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779"/>
        <w:tblW w:w="15026" w:type="dxa"/>
        <w:tblLook w:val="04A0" w:firstRow="1" w:lastRow="0" w:firstColumn="1" w:lastColumn="0" w:noHBand="0" w:noVBand="1"/>
      </w:tblPr>
      <w:tblGrid>
        <w:gridCol w:w="1560"/>
        <w:gridCol w:w="4488"/>
        <w:gridCol w:w="4489"/>
        <w:gridCol w:w="4489"/>
      </w:tblGrid>
      <w:tr w:rsidR="007021F5" w:rsidRPr="008225E6" w14:paraId="0CB1B680" w14:textId="77777777" w:rsidTr="007021F5">
        <w:tc>
          <w:tcPr>
            <w:tcW w:w="15026" w:type="dxa"/>
            <w:gridSpan w:val="4"/>
          </w:tcPr>
          <w:p w14:paraId="6212F79A" w14:textId="244BD10D" w:rsidR="007021F5" w:rsidRPr="008225E6" w:rsidRDefault="007021F5" w:rsidP="007021F5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8225E6">
              <w:rPr>
                <w:rFonts w:ascii="Twinkl" w:hAnsi="Twinkl"/>
                <w:b/>
                <w:bCs/>
                <w:color w:val="7030A0"/>
                <w:sz w:val="32"/>
                <w:szCs w:val="32"/>
              </w:rPr>
              <w:t>Nursery</w:t>
            </w:r>
          </w:p>
        </w:tc>
      </w:tr>
      <w:tr w:rsidR="007021F5" w:rsidRPr="008225E6" w14:paraId="1880A6F8" w14:textId="77777777" w:rsidTr="007021F5">
        <w:tc>
          <w:tcPr>
            <w:tcW w:w="1560" w:type="dxa"/>
          </w:tcPr>
          <w:p w14:paraId="18B30107" w14:textId="77777777" w:rsidR="007021F5" w:rsidRPr="008225E6" w:rsidRDefault="007021F5" w:rsidP="007021F5">
            <w:pPr>
              <w:rPr>
                <w:rFonts w:ascii="Twinkl" w:hAnsi="Twinkl"/>
              </w:rPr>
            </w:pPr>
          </w:p>
        </w:tc>
        <w:tc>
          <w:tcPr>
            <w:tcW w:w="4488" w:type="dxa"/>
            <w:shd w:val="clear" w:color="auto" w:fill="F6E5FF"/>
          </w:tcPr>
          <w:p w14:paraId="263B29AF" w14:textId="77777777" w:rsidR="007021F5" w:rsidRPr="008225E6" w:rsidRDefault="007021F5" w:rsidP="007021F5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8225E6">
              <w:rPr>
                <w:rFonts w:ascii="Twinkl" w:hAnsi="Twinkl"/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489" w:type="dxa"/>
            <w:shd w:val="clear" w:color="auto" w:fill="EDCDFF"/>
          </w:tcPr>
          <w:p w14:paraId="46BAE4A2" w14:textId="77777777" w:rsidR="007021F5" w:rsidRPr="008225E6" w:rsidRDefault="007021F5" w:rsidP="007021F5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8225E6">
              <w:rPr>
                <w:rFonts w:ascii="Twinkl" w:hAnsi="Twinkl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489" w:type="dxa"/>
            <w:shd w:val="clear" w:color="auto" w:fill="DEA3FF"/>
          </w:tcPr>
          <w:p w14:paraId="0AE1EE53" w14:textId="77777777" w:rsidR="007021F5" w:rsidRPr="008225E6" w:rsidRDefault="007021F5" w:rsidP="007021F5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8225E6">
              <w:rPr>
                <w:rFonts w:ascii="Twinkl" w:hAnsi="Twinkl"/>
                <w:b/>
                <w:bCs/>
                <w:sz w:val="28"/>
                <w:szCs w:val="28"/>
              </w:rPr>
              <w:t>Summer</w:t>
            </w:r>
          </w:p>
        </w:tc>
      </w:tr>
      <w:tr w:rsidR="007021F5" w:rsidRPr="008225E6" w14:paraId="7221BE54" w14:textId="77777777" w:rsidTr="007021F5">
        <w:tc>
          <w:tcPr>
            <w:tcW w:w="1560" w:type="dxa"/>
          </w:tcPr>
          <w:p w14:paraId="1A923025" w14:textId="41D43AB6" w:rsidR="007021F5" w:rsidRDefault="007021F5" w:rsidP="007021F5">
            <w:pPr>
              <w:rPr>
                <w:rFonts w:ascii="Twinkl" w:hAnsi="Twinkl"/>
                <w:b/>
                <w:bCs/>
              </w:rPr>
            </w:pPr>
            <w:proofErr w:type="gramStart"/>
            <w:r w:rsidRPr="008225E6">
              <w:rPr>
                <w:rFonts w:ascii="Twinkl" w:hAnsi="Twinkl"/>
                <w:b/>
                <w:bCs/>
              </w:rPr>
              <w:t xml:space="preserve">Nursery </w:t>
            </w:r>
            <w:r w:rsidR="007D2B0A">
              <w:rPr>
                <w:rFonts w:ascii="Twinkl" w:hAnsi="Twinkl"/>
                <w:b/>
                <w:bCs/>
              </w:rPr>
              <w:t xml:space="preserve"> PSED</w:t>
            </w:r>
            <w:proofErr w:type="gramEnd"/>
            <w:r w:rsidR="007D2B0A">
              <w:rPr>
                <w:rFonts w:ascii="Twinkl" w:hAnsi="Twinkl"/>
                <w:b/>
                <w:bCs/>
              </w:rPr>
              <w:t xml:space="preserve"> </w:t>
            </w:r>
            <w:r w:rsidR="007D2B0A" w:rsidRPr="008225E6">
              <w:rPr>
                <w:rFonts w:ascii="Twinkl" w:hAnsi="Twinkl"/>
                <w:b/>
                <w:bCs/>
              </w:rPr>
              <w:t>(3-4)</w:t>
            </w:r>
          </w:p>
          <w:p w14:paraId="754DA9D2" w14:textId="77777777" w:rsidR="007021F5" w:rsidRDefault="007021F5" w:rsidP="007021F5">
            <w:pPr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CFLP</w:t>
            </w:r>
          </w:p>
          <w:p w14:paraId="3F78C7D6" w14:textId="77777777" w:rsidR="007021F5" w:rsidRDefault="007021F5" w:rsidP="007021F5">
            <w:pPr>
              <w:rPr>
                <w:rFonts w:ascii="Twinkl" w:hAnsi="Twinkl"/>
                <w:b/>
                <w:bCs/>
              </w:rPr>
            </w:pPr>
            <w:r w:rsidRPr="008225E6">
              <w:rPr>
                <w:rFonts w:ascii="Twinkl" w:hAnsi="Twinkl"/>
                <w:b/>
                <w:bCs/>
              </w:rPr>
              <w:t xml:space="preserve">Progression Document </w:t>
            </w:r>
          </w:p>
          <w:p w14:paraId="10204935" w14:textId="2D650F16" w:rsidR="007D2B0A" w:rsidRPr="007D2B0A" w:rsidRDefault="007D2B0A" w:rsidP="007021F5">
            <w:pPr>
              <w:rPr>
                <w:rFonts w:ascii="Twinkl" w:hAnsi="Twinkl"/>
                <w:b/>
                <w:bCs/>
                <w:i/>
                <w:iCs/>
              </w:rPr>
            </w:pPr>
            <w:r w:rsidRPr="007D2B0A">
              <w:rPr>
                <w:rFonts w:ascii="Twinkl" w:hAnsi="Twinkl"/>
                <w:b/>
                <w:bCs/>
                <w:i/>
                <w:iCs/>
              </w:rPr>
              <w:t>(D</w:t>
            </w:r>
            <w:r>
              <w:rPr>
                <w:rFonts w:ascii="Twinkl" w:hAnsi="Twinkl"/>
                <w:b/>
                <w:bCs/>
                <w:i/>
                <w:iCs/>
              </w:rPr>
              <w:t xml:space="preserve">evelopment </w:t>
            </w:r>
            <w:r w:rsidRPr="007D2B0A">
              <w:rPr>
                <w:rFonts w:ascii="Twinkl" w:hAnsi="Twinkl"/>
                <w:b/>
                <w:bCs/>
                <w:i/>
                <w:iCs/>
              </w:rPr>
              <w:t>M</w:t>
            </w:r>
            <w:r>
              <w:rPr>
                <w:rFonts w:ascii="Twinkl" w:hAnsi="Twinkl"/>
                <w:b/>
                <w:bCs/>
                <w:i/>
                <w:iCs/>
              </w:rPr>
              <w:t>atters</w:t>
            </w:r>
            <w:r w:rsidRPr="007D2B0A">
              <w:rPr>
                <w:rFonts w:ascii="Twinkl" w:hAnsi="Twinkl"/>
                <w:b/>
                <w:bCs/>
                <w:i/>
                <w:iCs/>
              </w:rPr>
              <w:t>)</w:t>
            </w:r>
          </w:p>
          <w:p w14:paraId="179741F9" w14:textId="2364A7FF" w:rsidR="007021F5" w:rsidRPr="008225E6" w:rsidRDefault="007021F5" w:rsidP="007021F5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4488" w:type="dxa"/>
          </w:tcPr>
          <w:p w14:paraId="20CAB025" w14:textId="77777777" w:rsidR="007021F5" w:rsidRPr="008225E6" w:rsidRDefault="007021F5" w:rsidP="007021F5">
            <w:pPr>
              <w:pStyle w:val="ListParagraph"/>
              <w:numPr>
                <w:ilvl w:val="0"/>
                <w:numId w:val="1"/>
              </w:numPr>
              <w:ind w:left="369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>Select and use activities and resources, with help when needed. This helps them to achieve a goal they have chosen, or one which is suggested to them.</w:t>
            </w:r>
          </w:p>
          <w:p w14:paraId="1AD4483F" w14:textId="77777777" w:rsidR="007021F5" w:rsidRPr="008225E6" w:rsidRDefault="007021F5" w:rsidP="007021F5">
            <w:pPr>
              <w:pStyle w:val="ListParagraph"/>
              <w:numPr>
                <w:ilvl w:val="0"/>
                <w:numId w:val="1"/>
              </w:numPr>
              <w:ind w:left="369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 xml:space="preserve">Become more outgoing with unfamiliar people, in the safe context of their setting. </w:t>
            </w:r>
          </w:p>
          <w:p w14:paraId="5CE45354" w14:textId="77777777" w:rsidR="007021F5" w:rsidRPr="008225E6" w:rsidRDefault="007021F5" w:rsidP="007021F5">
            <w:pPr>
              <w:pStyle w:val="ListParagraph"/>
              <w:numPr>
                <w:ilvl w:val="0"/>
                <w:numId w:val="1"/>
              </w:numPr>
              <w:ind w:left="369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>Show more confidence in new social situations.</w:t>
            </w:r>
          </w:p>
          <w:p w14:paraId="3E5DB16E" w14:textId="77777777" w:rsidR="007021F5" w:rsidRPr="008225E6" w:rsidRDefault="007021F5" w:rsidP="007021F5">
            <w:pPr>
              <w:pStyle w:val="ListParagraph"/>
              <w:numPr>
                <w:ilvl w:val="0"/>
                <w:numId w:val="1"/>
              </w:numPr>
              <w:ind w:left="369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>Start to eat independently and learning how to use a knife and fork.</w:t>
            </w:r>
          </w:p>
          <w:p w14:paraId="2B6CA2BA" w14:textId="77777777" w:rsidR="007021F5" w:rsidRPr="008225E6" w:rsidRDefault="007021F5" w:rsidP="007021F5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4489" w:type="dxa"/>
          </w:tcPr>
          <w:p w14:paraId="01AB8447" w14:textId="77777777" w:rsidR="007021F5" w:rsidRPr="008225E6" w:rsidRDefault="007021F5" w:rsidP="007021F5">
            <w:pPr>
              <w:pStyle w:val="ListParagraph"/>
              <w:numPr>
                <w:ilvl w:val="0"/>
                <w:numId w:val="1"/>
              </w:numPr>
              <w:ind w:left="423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>Develop their sense of responsibility and membership of a community.</w:t>
            </w:r>
          </w:p>
          <w:p w14:paraId="2BFE4EF1" w14:textId="77777777" w:rsidR="007021F5" w:rsidRPr="008225E6" w:rsidRDefault="007021F5" w:rsidP="007021F5">
            <w:pPr>
              <w:pStyle w:val="ListParagraph"/>
              <w:numPr>
                <w:ilvl w:val="0"/>
                <w:numId w:val="1"/>
              </w:numPr>
              <w:ind w:left="423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>Talk about their feelings using words like ‘happy’, ‘sad’, ‘angry’ or ‘worried’.</w:t>
            </w:r>
          </w:p>
          <w:p w14:paraId="56274167" w14:textId="77777777" w:rsidR="007021F5" w:rsidRPr="008225E6" w:rsidRDefault="007021F5" w:rsidP="007021F5">
            <w:pPr>
              <w:pStyle w:val="ListParagraph"/>
              <w:numPr>
                <w:ilvl w:val="0"/>
                <w:numId w:val="1"/>
              </w:numPr>
              <w:ind w:left="423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>Increasingly follow rules, understanding why they are important.</w:t>
            </w:r>
          </w:p>
          <w:p w14:paraId="3B04F2B2" w14:textId="77777777" w:rsidR="007021F5" w:rsidRPr="008225E6" w:rsidRDefault="007021F5" w:rsidP="007021F5">
            <w:pPr>
              <w:pStyle w:val="ListParagraph"/>
              <w:numPr>
                <w:ilvl w:val="0"/>
                <w:numId w:val="1"/>
              </w:numPr>
              <w:ind w:left="423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 xml:space="preserve">Play with one or more other children, extending and elaborating play ideas.  Be increasingly independent in meeting their own care needs, </w:t>
            </w:r>
            <w:proofErr w:type="gramStart"/>
            <w:r w:rsidRPr="008225E6">
              <w:rPr>
                <w:rFonts w:ascii="Twinkl" w:hAnsi="Twinkl"/>
                <w:sz w:val="20"/>
                <w:szCs w:val="20"/>
              </w:rPr>
              <w:t>e.g.</w:t>
            </w:r>
            <w:proofErr w:type="gramEnd"/>
            <w:r w:rsidRPr="008225E6">
              <w:rPr>
                <w:rFonts w:ascii="Twinkl" w:hAnsi="Twinkl"/>
                <w:sz w:val="20"/>
                <w:szCs w:val="20"/>
              </w:rPr>
              <w:t xml:space="preserve"> brushing teeth, using the toilet, washing and drying their hands thoroughly.</w:t>
            </w:r>
          </w:p>
        </w:tc>
        <w:tc>
          <w:tcPr>
            <w:tcW w:w="4489" w:type="dxa"/>
          </w:tcPr>
          <w:p w14:paraId="47DF6E2E" w14:textId="77777777" w:rsidR="007021F5" w:rsidRPr="008225E6" w:rsidRDefault="007021F5" w:rsidP="007021F5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 xml:space="preserve">Begin to understand how others might be feeling. </w:t>
            </w:r>
          </w:p>
          <w:p w14:paraId="6192BA8B" w14:textId="77777777" w:rsidR="007021F5" w:rsidRPr="008225E6" w:rsidRDefault="007021F5" w:rsidP="007021F5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 xml:space="preserve">Talk with others to solve conflicts. </w:t>
            </w:r>
          </w:p>
          <w:p w14:paraId="550B4C8C" w14:textId="77777777" w:rsidR="007021F5" w:rsidRPr="008225E6" w:rsidRDefault="007021F5" w:rsidP="007021F5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 xml:space="preserve">Do not always need an adult to remind them of a rule. </w:t>
            </w:r>
          </w:p>
          <w:p w14:paraId="2D847FD6" w14:textId="77777777" w:rsidR="007021F5" w:rsidRPr="008225E6" w:rsidRDefault="007021F5" w:rsidP="007021F5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 xml:space="preserve">Develop appropriate ways of being assertive. </w:t>
            </w:r>
          </w:p>
          <w:p w14:paraId="4F28FA93" w14:textId="77777777" w:rsidR="007021F5" w:rsidRPr="008225E6" w:rsidRDefault="007021F5" w:rsidP="007021F5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Twinkl" w:hAnsi="Twinkl"/>
                <w:sz w:val="20"/>
                <w:szCs w:val="20"/>
              </w:rPr>
            </w:pPr>
            <w:r w:rsidRPr="008225E6">
              <w:rPr>
                <w:rFonts w:ascii="Twinkl" w:hAnsi="Twinkl"/>
                <w:sz w:val="20"/>
                <w:szCs w:val="20"/>
              </w:rPr>
              <w:t>Help to find solutions to conflicts and rivalries. For example, accepting that not everyone can be Spider-Man in the game, and suggesting other ideas.  Make healthy choices about food, drink, activity and tooth brushing.</w:t>
            </w:r>
          </w:p>
        </w:tc>
      </w:tr>
      <w:tr w:rsidR="007021F5" w:rsidRPr="008225E6" w14:paraId="711C498F" w14:textId="77777777" w:rsidTr="007021F5">
        <w:tc>
          <w:tcPr>
            <w:tcW w:w="15026" w:type="dxa"/>
            <w:gridSpan w:val="4"/>
            <w:shd w:val="clear" w:color="auto" w:fill="F6E5FF"/>
          </w:tcPr>
          <w:p w14:paraId="138F900F" w14:textId="77777777" w:rsidR="007021F5" w:rsidRPr="005E5629" w:rsidRDefault="007021F5" w:rsidP="007021F5">
            <w:pPr>
              <w:spacing w:line="276" w:lineRule="auto"/>
              <w:jc w:val="center"/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</w:pPr>
            <w:r w:rsidRPr="005E5629"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  <w:t xml:space="preserve">Lessons below have been allocated to align with our EYFS planning progression document. Some objective cross over into the following term as a revisit of the objective. </w:t>
            </w:r>
          </w:p>
          <w:p w14:paraId="05964687" w14:textId="77777777" w:rsidR="007021F5" w:rsidRPr="008225E6" w:rsidRDefault="007021F5" w:rsidP="007021F5">
            <w:pPr>
              <w:spacing w:line="276" w:lineRule="auto"/>
              <w:jc w:val="center"/>
              <w:rPr>
                <w:rFonts w:ascii="Twinkl" w:hAnsi="Twinkl"/>
                <w:i/>
                <w:iCs/>
              </w:rPr>
            </w:pPr>
            <w:r w:rsidRPr="005E5629"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  <w:t>These lessons can be taught in any order and where the Nursery Lead sees best. They can be expanded into more than one lesson if needed.</w:t>
            </w:r>
          </w:p>
        </w:tc>
      </w:tr>
      <w:tr w:rsidR="007021F5" w:rsidRPr="008225E6" w14:paraId="3ACCD9D1" w14:textId="77777777" w:rsidTr="007021F5">
        <w:tc>
          <w:tcPr>
            <w:tcW w:w="1560" w:type="dxa"/>
          </w:tcPr>
          <w:p w14:paraId="653EECB5" w14:textId="77777777" w:rsidR="007021F5" w:rsidRPr="008225E6" w:rsidRDefault="007021F5" w:rsidP="007021F5">
            <w:pPr>
              <w:rPr>
                <w:rFonts w:ascii="Twinkl" w:hAnsi="Twinkl"/>
                <w:b/>
                <w:bCs/>
              </w:rPr>
            </w:pPr>
            <w:r w:rsidRPr="008225E6">
              <w:rPr>
                <w:rFonts w:ascii="Twinkl" w:hAnsi="Twinkl"/>
                <w:b/>
                <w:bCs/>
              </w:rPr>
              <w:t>3D PHSE (16)</w:t>
            </w:r>
          </w:p>
        </w:tc>
        <w:tc>
          <w:tcPr>
            <w:tcW w:w="4488" w:type="dxa"/>
          </w:tcPr>
          <w:p w14:paraId="3A0BBC0A" w14:textId="77777777" w:rsidR="007021F5" w:rsidRPr="005C498F" w:rsidRDefault="007021F5" w:rsidP="007021F5">
            <w:pPr>
              <w:rPr>
                <w:rFonts w:ascii="Twinkl" w:hAnsi="Twinkl"/>
                <w:b/>
                <w:bCs/>
                <w:color w:val="7030A0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8 ‘where I live’ </w:t>
            </w:r>
            <w:r w:rsidRPr="005C498F">
              <w:rPr>
                <w:rFonts w:ascii="Twinkl" w:hAnsi="Twinkl"/>
                <w:sz w:val="18"/>
                <w:szCs w:val="18"/>
              </w:rPr>
              <w:t xml:space="preserve">Select and use activities and resources, with help when needed. This helps them to achieve a goal they have chosen, or one which is suggested to them. </w:t>
            </w:r>
            <w:r w:rsidRPr="005C498F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House, home, live, same, different</w:t>
            </w:r>
            <w:r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.</w:t>
            </w:r>
          </w:p>
          <w:p w14:paraId="6F398EC4" w14:textId="77777777" w:rsidR="007021F5" w:rsidRPr="005C498F" w:rsidRDefault="007021F5" w:rsidP="007021F5">
            <w:pPr>
              <w:rPr>
                <w:rFonts w:ascii="Twinkl" w:hAnsi="Twink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9 ‘can you help?’ </w:t>
            </w:r>
            <w:r w:rsidRPr="005C498F">
              <w:rPr>
                <w:rFonts w:ascii="Twinkl" w:hAnsi="Twinkl"/>
                <w:sz w:val="18"/>
                <w:szCs w:val="18"/>
              </w:rPr>
              <w:t xml:space="preserve">Develop appropriate ways of being assertive. Show more confidence in new social situations. </w:t>
            </w:r>
            <w:r w:rsidRPr="005C498F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Exciting</w:t>
            </w:r>
            <w:r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, problem, help, ask, angry</w:t>
            </w:r>
          </w:p>
          <w:p w14:paraId="0E26EBD1" w14:textId="77777777" w:rsidR="007021F5" w:rsidRPr="005C498F" w:rsidRDefault="007021F5" w:rsidP="007021F5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10 ‘well done’ </w:t>
            </w:r>
            <w:r w:rsidRPr="005C498F">
              <w:rPr>
                <w:rFonts w:ascii="Twinkl" w:hAnsi="Twinkl"/>
                <w:sz w:val="18"/>
                <w:szCs w:val="18"/>
              </w:rPr>
              <w:t>Select and use activities and resources, with help when needed.</w:t>
            </w:r>
            <w:r>
              <w:rPr>
                <w:rFonts w:ascii="Twinkl" w:hAnsi="Twinkl"/>
                <w:sz w:val="18"/>
                <w:szCs w:val="18"/>
              </w:rPr>
              <w:t xml:space="preserve"> </w:t>
            </w:r>
            <w:r w:rsidRPr="005C498F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Favourite, choice, worried</w:t>
            </w:r>
            <w:r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, scared.</w:t>
            </w:r>
          </w:p>
          <w:p w14:paraId="06317916" w14:textId="77777777" w:rsidR="007021F5" w:rsidRPr="005C498F" w:rsidRDefault="007021F5" w:rsidP="007021F5">
            <w:pPr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</w:pPr>
            <w:r w:rsidRPr="005C498F"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  <w:t>Other focuses:</w:t>
            </w:r>
          </w:p>
          <w:p w14:paraId="32FEF166" w14:textId="77777777" w:rsidR="007021F5" w:rsidRPr="005C498F" w:rsidRDefault="007021F5" w:rsidP="007021F5">
            <w:pPr>
              <w:pStyle w:val="ListParagraph"/>
              <w:numPr>
                <w:ilvl w:val="0"/>
                <w:numId w:val="3"/>
              </w:numPr>
              <w:ind w:left="462"/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</w:pPr>
            <w:r w:rsidRPr="005C498F"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  <w:t xml:space="preserve">building relationships with each other – adults and peers. </w:t>
            </w:r>
          </w:p>
          <w:p w14:paraId="797F9691" w14:textId="77777777" w:rsidR="007021F5" w:rsidRPr="005C498F" w:rsidRDefault="007021F5" w:rsidP="007021F5">
            <w:pPr>
              <w:pStyle w:val="ListParagraph"/>
              <w:numPr>
                <w:ilvl w:val="0"/>
                <w:numId w:val="3"/>
              </w:numPr>
              <w:ind w:left="462"/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</w:pPr>
            <w:r w:rsidRPr="005C498F"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  <w:t>Visual timetable</w:t>
            </w:r>
          </w:p>
          <w:p w14:paraId="2EC02194" w14:textId="77777777" w:rsidR="007021F5" w:rsidRPr="005C498F" w:rsidRDefault="007021F5" w:rsidP="007021F5">
            <w:pPr>
              <w:pStyle w:val="ListParagraph"/>
              <w:numPr>
                <w:ilvl w:val="0"/>
                <w:numId w:val="3"/>
              </w:numPr>
              <w:ind w:left="462"/>
              <w:rPr>
                <w:rFonts w:ascii="Twinkl" w:hAnsi="Twinkl"/>
                <w:color w:val="7030A0"/>
                <w:sz w:val="18"/>
                <w:szCs w:val="18"/>
              </w:rPr>
            </w:pPr>
            <w:r w:rsidRPr="005C498F"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  <w:t>Good sitting and good listening – learning expectations</w:t>
            </w:r>
          </w:p>
          <w:p w14:paraId="1BD4E9A2" w14:textId="77777777" w:rsidR="007021F5" w:rsidRPr="005C498F" w:rsidRDefault="007021F5" w:rsidP="007021F5">
            <w:pPr>
              <w:rPr>
                <w:rFonts w:ascii="Twinkl" w:hAnsi="Twinkl"/>
                <w:i/>
                <w:iCs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i/>
                <w:iCs/>
                <w:color w:val="7030A0"/>
                <w:sz w:val="18"/>
                <w:szCs w:val="18"/>
              </w:rPr>
              <w:t>Use songs and rhymes, social stories to teach this.</w:t>
            </w:r>
            <w:r w:rsidRPr="005C498F">
              <w:rPr>
                <w:rFonts w:ascii="Twinkl" w:hAnsi="Twinkl"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</w:p>
        </w:tc>
        <w:tc>
          <w:tcPr>
            <w:tcW w:w="4489" w:type="dxa"/>
          </w:tcPr>
          <w:p w14:paraId="5213AE89" w14:textId="77777777" w:rsidR="007021F5" w:rsidRPr="005C498F" w:rsidRDefault="007021F5" w:rsidP="007021F5">
            <w:pPr>
              <w:rPr>
                <w:rFonts w:ascii="Twinkl" w:hAnsi="Twinkl"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>Lesson 1 ‘Let’s play shops’</w:t>
            </w:r>
            <w:r w:rsidRPr="005C498F">
              <w:rPr>
                <w:rFonts w:ascii="Twinkl" w:hAnsi="Twinkl"/>
                <w:sz w:val="18"/>
                <w:szCs w:val="18"/>
              </w:rPr>
              <w:t xml:space="preserve"> Play with one or more other children, extending and elaborating play ideas.  </w:t>
            </w:r>
            <w:r w:rsidRPr="005C498F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Pretend, role, idea</w:t>
            </w:r>
          </w:p>
          <w:p w14:paraId="581BB0EF" w14:textId="77777777" w:rsidR="007021F5" w:rsidRPr="005C498F" w:rsidRDefault="007021F5" w:rsidP="007021F5">
            <w:pPr>
              <w:rPr>
                <w:rFonts w:ascii="Twinkl" w:hAnsi="Twinkl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3 ‘It’s your turn’ </w:t>
            </w:r>
            <w:r w:rsidRPr="005C498F">
              <w:rPr>
                <w:rFonts w:ascii="Twinkl" w:hAnsi="Twinkl"/>
                <w:sz w:val="18"/>
                <w:szCs w:val="18"/>
              </w:rPr>
              <w:t xml:space="preserve">Develop their sense of responsibility and membership of a community. </w:t>
            </w:r>
            <w:r w:rsidRPr="005C498F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Copy, circle, listen, your turn, my turn</w:t>
            </w:r>
          </w:p>
          <w:p w14:paraId="395FA1A2" w14:textId="77777777" w:rsidR="007021F5" w:rsidRPr="005C498F" w:rsidRDefault="007021F5" w:rsidP="007021F5">
            <w:pPr>
              <w:rPr>
                <w:rFonts w:ascii="Twinkl" w:hAnsi="Twinkl"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4 ‘good friends’ </w:t>
            </w:r>
            <w:r w:rsidRPr="005C498F">
              <w:rPr>
                <w:rFonts w:ascii="Twinkl" w:hAnsi="Twinkl"/>
                <w:sz w:val="18"/>
                <w:szCs w:val="18"/>
              </w:rPr>
              <w:t xml:space="preserve">Become more outgoing with unfamiliar people, in the safe context of their setting. </w:t>
            </w:r>
            <w:r w:rsidRPr="005C498F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Feel, crying, sad, unhappy, friendly, why</w:t>
            </w:r>
          </w:p>
          <w:p w14:paraId="24C89168" w14:textId="77777777" w:rsidR="007021F5" w:rsidRPr="005C498F" w:rsidRDefault="007021F5" w:rsidP="007021F5">
            <w:pPr>
              <w:rPr>
                <w:rFonts w:ascii="Twinkl" w:hAnsi="Twinkl"/>
                <w:b/>
                <w:bCs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5 ‘make your choice’ </w:t>
            </w:r>
            <w:r w:rsidRPr="005C498F">
              <w:rPr>
                <w:rFonts w:ascii="Twinkl" w:hAnsi="Twinkl"/>
                <w:sz w:val="18"/>
                <w:szCs w:val="18"/>
              </w:rPr>
              <w:t xml:space="preserve">Select and use activities and resources, with help when needed. </w:t>
            </w:r>
            <w:r w:rsidRPr="005C498F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Toys, choice, decide.</w:t>
            </w:r>
          </w:p>
          <w:p w14:paraId="3D7EF62F" w14:textId="77777777" w:rsidR="007021F5" w:rsidRPr="005C498F" w:rsidRDefault="007021F5" w:rsidP="007021F5">
            <w:pPr>
              <w:rPr>
                <w:rFonts w:ascii="Twinkl" w:hAnsi="Twinkl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7 ‘chatterbox’ </w:t>
            </w:r>
            <w:r w:rsidRPr="005C498F">
              <w:rPr>
                <w:rFonts w:ascii="Twinkl" w:hAnsi="Twinkl"/>
                <w:sz w:val="18"/>
                <w:szCs w:val="18"/>
              </w:rPr>
              <w:t xml:space="preserve">Select and use activities and resources, with help when needed. This helps them to achieve a goal they have chosen, or one which is suggested to them. </w:t>
            </w:r>
            <w:r w:rsidRPr="005C498F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Idea, talk, listen</w:t>
            </w:r>
          </w:p>
          <w:p w14:paraId="4AB733C7" w14:textId="77777777" w:rsidR="007021F5" w:rsidRPr="005E5629" w:rsidRDefault="007021F5" w:rsidP="007021F5">
            <w:pPr>
              <w:rPr>
                <w:rFonts w:ascii="Twinkl" w:hAnsi="Twinkl"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15 ‘you smell’ </w:t>
            </w:r>
            <w:r w:rsidRPr="005C498F">
              <w:rPr>
                <w:rFonts w:ascii="Twinkl" w:hAnsi="Twinkl"/>
                <w:sz w:val="18"/>
                <w:szCs w:val="18"/>
              </w:rPr>
              <w:t>Talk about their feelings using words like ‘happy’, ‘sad’, ‘angry’ or ‘worried’.</w:t>
            </w:r>
            <w:r>
              <w:rPr>
                <w:rFonts w:ascii="Twinkl" w:hAnsi="Twinkl"/>
                <w:sz w:val="18"/>
                <w:szCs w:val="18"/>
              </w:rPr>
              <w:t xml:space="preserve"> </w:t>
            </w:r>
            <w:r w:rsidRPr="005E5629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 xml:space="preserve">Feel, </w:t>
            </w:r>
            <w:r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 xml:space="preserve">different, unkind, friendly. </w:t>
            </w:r>
          </w:p>
        </w:tc>
        <w:tc>
          <w:tcPr>
            <w:tcW w:w="4489" w:type="dxa"/>
          </w:tcPr>
          <w:p w14:paraId="714A36CD" w14:textId="77777777" w:rsidR="007021F5" w:rsidRPr="005E5629" w:rsidRDefault="007021F5" w:rsidP="007021F5">
            <w:pPr>
              <w:rPr>
                <w:rFonts w:ascii="Twinkl" w:hAnsi="Twinkl"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>Lesson 13 ‘Fair Shares’</w:t>
            </w:r>
            <w:r w:rsidRPr="005C498F">
              <w:rPr>
                <w:rFonts w:ascii="Twinkl" w:hAnsi="Twinkl"/>
                <w:sz w:val="18"/>
                <w:szCs w:val="18"/>
              </w:rPr>
              <w:t xml:space="preserve"> Help to find solutions to conflicts and rivalries</w:t>
            </w:r>
            <w:r>
              <w:rPr>
                <w:rFonts w:ascii="Twinkl" w:hAnsi="Twinkl"/>
                <w:sz w:val="18"/>
                <w:szCs w:val="18"/>
              </w:rPr>
              <w:t xml:space="preserve">. </w:t>
            </w:r>
            <w:r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Take turns, snatch, unkind, share.</w:t>
            </w:r>
          </w:p>
          <w:p w14:paraId="47254AB0" w14:textId="77777777" w:rsidR="007021F5" w:rsidRPr="005C498F" w:rsidRDefault="007021F5" w:rsidP="007021F5">
            <w:pPr>
              <w:rPr>
                <w:rFonts w:ascii="Twinkl" w:hAnsi="Twinkl"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2 ‘who’s playing’ </w:t>
            </w:r>
            <w:r w:rsidRPr="005C498F">
              <w:rPr>
                <w:rFonts w:ascii="Twinkl" w:hAnsi="Twinkl"/>
                <w:sz w:val="18"/>
                <w:szCs w:val="18"/>
              </w:rPr>
              <w:t xml:space="preserve">Develop appropriate ways of being assertive. Talk with others to solve conflicts. </w:t>
            </w:r>
            <w:r w:rsidRPr="005C498F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Choose, join in, ask, help</w:t>
            </w:r>
          </w:p>
          <w:p w14:paraId="7CAF1148" w14:textId="77777777" w:rsidR="007021F5" w:rsidRPr="005C498F" w:rsidRDefault="007021F5" w:rsidP="007021F5">
            <w:pPr>
              <w:rPr>
                <w:rFonts w:ascii="Twinkl" w:hAnsi="Twink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6 ‘odd jobs’ </w:t>
            </w:r>
            <w:r w:rsidRPr="005C498F">
              <w:rPr>
                <w:rFonts w:ascii="Twinkl" w:hAnsi="Twinkl"/>
                <w:sz w:val="18"/>
                <w:szCs w:val="18"/>
              </w:rPr>
              <w:t xml:space="preserve">Develop their sense of responsibility and membership of a community. </w:t>
            </w:r>
            <w:r w:rsidRPr="005C498F"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 xml:space="preserve">Strength, good, proud. </w:t>
            </w:r>
          </w:p>
          <w:p w14:paraId="63370512" w14:textId="77777777" w:rsidR="007021F5" w:rsidRPr="005C498F" w:rsidRDefault="007021F5" w:rsidP="007021F5">
            <w:pPr>
              <w:rPr>
                <w:rFonts w:ascii="Twinkl" w:hAnsi="Twinkl"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11 ‘a new baby’ </w:t>
            </w:r>
            <w:r w:rsidRPr="005C498F">
              <w:rPr>
                <w:rFonts w:ascii="Twinkl" w:hAnsi="Twinkl"/>
                <w:sz w:val="18"/>
                <w:szCs w:val="18"/>
              </w:rPr>
              <w:t>Show more confidence in new social situations.</w:t>
            </w:r>
            <w:r>
              <w:rPr>
                <w:rFonts w:ascii="Twinkl" w:hAnsi="Twinkl"/>
                <w:sz w:val="18"/>
                <w:szCs w:val="18"/>
              </w:rPr>
              <w:t xml:space="preserve"> </w:t>
            </w:r>
            <w:r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 xml:space="preserve">Baby, worried, unsure. </w:t>
            </w:r>
          </w:p>
          <w:p w14:paraId="50CA5E94" w14:textId="77777777" w:rsidR="007021F5" w:rsidRPr="005E5629" w:rsidRDefault="007021F5" w:rsidP="007021F5">
            <w:pPr>
              <w:rPr>
                <w:rFonts w:ascii="Twinkl" w:hAnsi="Twinkl"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12 ‘deaf girl’ </w:t>
            </w:r>
            <w:r w:rsidRPr="005C498F">
              <w:rPr>
                <w:rFonts w:ascii="Twinkl" w:hAnsi="Twinkl"/>
                <w:sz w:val="18"/>
                <w:szCs w:val="18"/>
              </w:rPr>
              <w:t>Begin to understand how others might be feeling.</w:t>
            </w:r>
            <w:r>
              <w:rPr>
                <w:rFonts w:ascii="Twinkl" w:hAnsi="Twinkl"/>
                <w:sz w:val="18"/>
                <w:szCs w:val="18"/>
              </w:rPr>
              <w:t xml:space="preserve"> </w:t>
            </w:r>
            <w:r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Feel, same, different, matter.</w:t>
            </w:r>
          </w:p>
          <w:p w14:paraId="7E9B21D6" w14:textId="77777777" w:rsidR="007021F5" w:rsidRPr="005E5629" w:rsidRDefault="007021F5" w:rsidP="007021F5">
            <w:pPr>
              <w:rPr>
                <w:rFonts w:ascii="Twinkl" w:hAnsi="Twinkl"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14 ‘the pantomime’ </w:t>
            </w:r>
            <w:r w:rsidRPr="005C498F">
              <w:rPr>
                <w:rFonts w:ascii="Twinkl" w:hAnsi="Twinkl"/>
                <w:sz w:val="18"/>
                <w:szCs w:val="18"/>
              </w:rPr>
              <w:t>Increasingly follow rules, understanding why they are important</w:t>
            </w:r>
            <w:r>
              <w:rPr>
                <w:rFonts w:ascii="Twinkl" w:hAnsi="Twinkl"/>
                <w:sz w:val="18"/>
                <w:szCs w:val="18"/>
              </w:rPr>
              <w:t xml:space="preserve">. </w:t>
            </w:r>
            <w:r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>Listen, rules, respect.</w:t>
            </w:r>
          </w:p>
          <w:p w14:paraId="206E1949" w14:textId="77777777" w:rsidR="007021F5" w:rsidRPr="005E5629" w:rsidRDefault="007021F5" w:rsidP="007021F5">
            <w:pPr>
              <w:rPr>
                <w:rFonts w:ascii="Twinkl" w:hAnsi="Twinkl"/>
                <w:b/>
                <w:bCs/>
                <w:color w:val="2E74B5" w:themeColor="accent5" w:themeShade="BF"/>
                <w:sz w:val="18"/>
                <w:szCs w:val="18"/>
              </w:rPr>
            </w:pPr>
            <w:r w:rsidRPr="005C498F">
              <w:rPr>
                <w:rFonts w:ascii="Twinkl" w:hAnsi="Twinkl"/>
                <w:b/>
                <w:bCs/>
                <w:sz w:val="18"/>
                <w:szCs w:val="18"/>
              </w:rPr>
              <w:t xml:space="preserve">Lesson 16 ‘waiting game’ </w:t>
            </w:r>
            <w:r w:rsidRPr="005C498F">
              <w:rPr>
                <w:rFonts w:ascii="Twinkl" w:hAnsi="Twinkl"/>
                <w:sz w:val="18"/>
                <w:szCs w:val="18"/>
              </w:rPr>
              <w:t>Do not always need an adult to remind them of a rule.</w:t>
            </w:r>
            <w:r>
              <w:rPr>
                <w:rFonts w:ascii="Twinkl" w:hAnsi="Twinkl"/>
                <w:sz w:val="18"/>
                <w:szCs w:val="18"/>
              </w:rPr>
              <w:t xml:space="preserve"> </w:t>
            </w:r>
            <w:r>
              <w:rPr>
                <w:rFonts w:ascii="Twinkl" w:hAnsi="Twinkl"/>
                <w:color w:val="2E74B5" w:themeColor="accent5" w:themeShade="BF"/>
                <w:sz w:val="18"/>
                <w:szCs w:val="18"/>
              </w:rPr>
              <w:t xml:space="preserve">Hurt, pain, feel, wait, patient. </w:t>
            </w:r>
          </w:p>
        </w:tc>
      </w:tr>
    </w:tbl>
    <w:p w14:paraId="39401349" w14:textId="0B9F9812" w:rsidR="00A04438" w:rsidRDefault="00E304F1">
      <w:pPr>
        <w:rPr>
          <w:noProof/>
        </w:rPr>
      </w:pPr>
      <w:r>
        <w:rPr>
          <w:rFonts w:ascii="Twinkl" w:hAnsi="Twinkl"/>
          <w:b/>
          <w:bCs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E13285" wp14:editId="35618AC2">
            <wp:simplePos x="0" y="0"/>
            <wp:positionH relativeFrom="margin">
              <wp:posOffset>-276225</wp:posOffset>
            </wp:positionH>
            <wp:positionV relativeFrom="paragraph">
              <wp:posOffset>-914400</wp:posOffset>
            </wp:positionV>
            <wp:extent cx="816451" cy="10572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51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5E6">
        <w:rPr>
          <w:noProof/>
        </w:rPr>
        <w:t xml:space="preserve"> </w:t>
      </w:r>
    </w:p>
    <w:p w14:paraId="7AD5DC5D" w14:textId="5C7230BD" w:rsidR="005E5629" w:rsidRDefault="005E5629">
      <w:pPr>
        <w:rPr>
          <w:rFonts w:ascii="Twinkl" w:hAnsi="Twinkl"/>
          <w:color w:val="2E74B5" w:themeColor="accent5" w:themeShade="BF"/>
        </w:rPr>
      </w:pPr>
    </w:p>
    <w:tbl>
      <w:tblPr>
        <w:tblStyle w:val="TableGrid"/>
        <w:tblpPr w:leftFromText="180" w:rightFromText="180" w:vertAnchor="page" w:horzAnchor="margin" w:tblpXSpec="center" w:tblpY="1764"/>
        <w:tblW w:w="15026" w:type="dxa"/>
        <w:tblLook w:val="04A0" w:firstRow="1" w:lastRow="0" w:firstColumn="1" w:lastColumn="0" w:noHBand="0" w:noVBand="1"/>
      </w:tblPr>
      <w:tblGrid>
        <w:gridCol w:w="1560"/>
        <w:gridCol w:w="4488"/>
        <w:gridCol w:w="4295"/>
        <w:gridCol w:w="4683"/>
      </w:tblGrid>
      <w:tr w:rsidR="007021F5" w:rsidRPr="008225E6" w14:paraId="2C6FC5E5" w14:textId="77777777" w:rsidTr="007021F5">
        <w:tc>
          <w:tcPr>
            <w:tcW w:w="15026" w:type="dxa"/>
            <w:gridSpan w:val="4"/>
          </w:tcPr>
          <w:p w14:paraId="7DA7E100" w14:textId="77777777" w:rsidR="007021F5" w:rsidRPr="005E5629" w:rsidRDefault="007021F5" w:rsidP="007021F5">
            <w:pPr>
              <w:jc w:val="center"/>
              <w:rPr>
                <w:rFonts w:ascii="Twinkl" w:hAnsi="Twinkl"/>
                <w:b/>
                <w:bCs/>
                <w:color w:val="CC0099"/>
                <w:sz w:val="28"/>
                <w:szCs w:val="28"/>
              </w:rPr>
            </w:pPr>
            <w:r w:rsidRPr="005E5629">
              <w:rPr>
                <w:rFonts w:ascii="Twinkl" w:hAnsi="Twinkl"/>
                <w:b/>
                <w:bCs/>
                <w:color w:val="CC0099"/>
                <w:sz w:val="32"/>
                <w:szCs w:val="32"/>
              </w:rPr>
              <w:lastRenderedPageBreak/>
              <w:t>Reception</w:t>
            </w:r>
          </w:p>
        </w:tc>
      </w:tr>
      <w:tr w:rsidR="007021F5" w:rsidRPr="008225E6" w14:paraId="320F76AA" w14:textId="77777777" w:rsidTr="007021F5">
        <w:tc>
          <w:tcPr>
            <w:tcW w:w="1560" w:type="dxa"/>
          </w:tcPr>
          <w:p w14:paraId="5707B6A2" w14:textId="77777777" w:rsidR="007021F5" w:rsidRPr="008225E6" w:rsidRDefault="007021F5" w:rsidP="007021F5">
            <w:pPr>
              <w:rPr>
                <w:rFonts w:ascii="Twinkl" w:hAnsi="Twinkl"/>
              </w:rPr>
            </w:pPr>
          </w:p>
        </w:tc>
        <w:tc>
          <w:tcPr>
            <w:tcW w:w="4488" w:type="dxa"/>
            <w:shd w:val="clear" w:color="auto" w:fill="FFE5F8"/>
          </w:tcPr>
          <w:p w14:paraId="5DF659E3" w14:textId="77777777" w:rsidR="007021F5" w:rsidRPr="008225E6" w:rsidRDefault="007021F5" w:rsidP="007021F5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8225E6">
              <w:rPr>
                <w:rFonts w:ascii="Twinkl" w:hAnsi="Twinkl"/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4295" w:type="dxa"/>
            <w:shd w:val="clear" w:color="auto" w:fill="FFC9F1"/>
          </w:tcPr>
          <w:p w14:paraId="4EE34F07" w14:textId="77777777" w:rsidR="007021F5" w:rsidRPr="008225E6" w:rsidRDefault="007021F5" w:rsidP="007021F5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8225E6">
              <w:rPr>
                <w:rFonts w:ascii="Twinkl" w:hAnsi="Twinkl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683" w:type="dxa"/>
            <w:shd w:val="clear" w:color="auto" w:fill="FFABE9"/>
          </w:tcPr>
          <w:p w14:paraId="015B9929" w14:textId="77777777" w:rsidR="007021F5" w:rsidRPr="008225E6" w:rsidRDefault="007021F5" w:rsidP="007021F5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8225E6">
              <w:rPr>
                <w:rFonts w:ascii="Twinkl" w:hAnsi="Twinkl"/>
                <w:b/>
                <w:bCs/>
                <w:sz w:val="28"/>
                <w:szCs w:val="28"/>
              </w:rPr>
              <w:t>Summer</w:t>
            </w:r>
          </w:p>
        </w:tc>
      </w:tr>
      <w:tr w:rsidR="007021F5" w:rsidRPr="008225E6" w14:paraId="2C7F4458" w14:textId="77777777" w:rsidTr="007021F5">
        <w:tc>
          <w:tcPr>
            <w:tcW w:w="1560" w:type="dxa"/>
          </w:tcPr>
          <w:p w14:paraId="62FF8B24" w14:textId="77777777" w:rsidR="007D2B0A" w:rsidRPr="007D2B0A" w:rsidRDefault="007D2B0A" w:rsidP="007D2B0A">
            <w:pPr>
              <w:rPr>
                <w:rFonts w:ascii="Twinkl" w:hAnsi="Twinkl"/>
                <w:b/>
                <w:bCs/>
                <w:i/>
                <w:iCs/>
              </w:rPr>
            </w:pPr>
            <w:r>
              <w:rPr>
                <w:rFonts w:ascii="Twinkl" w:hAnsi="Twinkl"/>
                <w:b/>
                <w:bCs/>
              </w:rPr>
              <w:t xml:space="preserve">PSED </w:t>
            </w:r>
            <w:r w:rsidR="007021F5">
              <w:rPr>
                <w:rFonts w:ascii="Twinkl" w:hAnsi="Twinkl"/>
                <w:b/>
                <w:bCs/>
              </w:rPr>
              <w:t>Reception</w:t>
            </w:r>
            <w:r w:rsidR="007021F5" w:rsidRPr="008225E6">
              <w:rPr>
                <w:rFonts w:ascii="Twinkl" w:hAnsi="Twinkl"/>
                <w:b/>
                <w:bCs/>
              </w:rPr>
              <w:t xml:space="preserve"> </w:t>
            </w:r>
            <w:r w:rsidR="007021F5">
              <w:rPr>
                <w:rFonts w:ascii="Twinkl" w:hAnsi="Twinkl"/>
                <w:b/>
                <w:bCs/>
              </w:rPr>
              <w:t xml:space="preserve">CFLP </w:t>
            </w:r>
            <w:r w:rsidR="007021F5" w:rsidRPr="008225E6">
              <w:rPr>
                <w:rFonts w:ascii="Twinkl" w:hAnsi="Twinkl"/>
                <w:b/>
                <w:bCs/>
              </w:rPr>
              <w:t>Progression Document</w:t>
            </w:r>
            <w:r>
              <w:rPr>
                <w:rFonts w:ascii="Twinkl" w:hAnsi="Twinkl"/>
                <w:b/>
                <w:bCs/>
              </w:rPr>
              <w:t xml:space="preserve"> </w:t>
            </w:r>
            <w:r w:rsidRPr="007D2B0A">
              <w:rPr>
                <w:rFonts w:ascii="Twinkl" w:hAnsi="Twinkl"/>
                <w:b/>
                <w:bCs/>
                <w:i/>
                <w:iCs/>
              </w:rPr>
              <w:t>(D</w:t>
            </w:r>
            <w:r>
              <w:rPr>
                <w:rFonts w:ascii="Twinkl" w:hAnsi="Twinkl"/>
                <w:b/>
                <w:bCs/>
                <w:i/>
                <w:iCs/>
              </w:rPr>
              <w:t xml:space="preserve">evelopment </w:t>
            </w:r>
            <w:r w:rsidRPr="007D2B0A">
              <w:rPr>
                <w:rFonts w:ascii="Twinkl" w:hAnsi="Twinkl"/>
                <w:b/>
                <w:bCs/>
                <w:i/>
                <w:iCs/>
              </w:rPr>
              <w:t>M</w:t>
            </w:r>
            <w:r>
              <w:rPr>
                <w:rFonts w:ascii="Twinkl" w:hAnsi="Twinkl"/>
                <w:b/>
                <w:bCs/>
                <w:i/>
                <w:iCs/>
              </w:rPr>
              <w:t>atters</w:t>
            </w:r>
            <w:r w:rsidRPr="007D2B0A">
              <w:rPr>
                <w:rFonts w:ascii="Twinkl" w:hAnsi="Twinkl"/>
                <w:b/>
                <w:bCs/>
                <w:i/>
                <w:iCs/>
              </w:rPr>
              <w:t>)</w:t>
            </w:r>
          </w:p>
          <w:p w14:paraId="16481727" w14:textId="0089D4B3" w:rsidR="007021F5" w:rsidRPr="008225E6" w:rsidRDefault="007021F5" w:rsidP="007021F5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4488" w:type="dxa"/>
          </w:tcPr>
          <w:p w14:paraId="66ACE568" w14:textId="77777777" w:rsidR="007021F5" w:rsidRPr="005E5629" w:rsidRDefault="007021F5" w:rsidP="007021F5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  <w:sz w:val="20"/>
                <w:szCs w:val="20"/>
              </w:rPr>
            </w:pPr>
            <w:r w:rsidRPr="005E5629">
              <w:rPr>
                <w:rFonts w:ascii="Twinkl" w:hAnsi="Twinkl"/>
              </w:rPr>
              <w:t xml:space="preserve">Build constructive and respectful relationships. </w:t>
            </w:r>
          </w:p>
          <w:p w14:paraId="11E9ABC0" w14:textId="77777777" w:rsidR="007021F5" w:rsidRPr="005E5629" w:rsidRDefault="007021F5" w:rsidP="007021F5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  <w:sz w:val="20"/>
                <w:szCs w:val="20"/>
              </w:rPr>
            </w:pPr>
            <w:r w:rsidRPr="005E5629">
              <w:rPr>
                <w:rFonts w:ascii="Twinkl" w:hAnsi="Twinkl"/>
              </w:rPr>
              <w:t>Manage their own needs.</w:t>
            </w:r>
          </w:p>
        </w:tc>
        <w:tc>
          <w:tcPr>
            <w:tcW w:w="4295" w:type="dxa"/>
          </w:tcPr>
          <w:p w14:paraId="4C6EA231" w14:textId="77777777" w:rsidR="007021F5" w:rsidRPr="00781F00" w:rsidRDefault="007021F5" w:rsidP="007021F5">
            <w:pPr>
              <w:pStyle w:val="ListParagraph"/>
              <w:numPr>
                <w:ilvl w:val="0"/>
                <w:numId w:val="1"/>
              </w:numPr>
              <w:ind w:left="423"/>
              <w:rPr>
                <w:rFonts w:ascii="Twinkl" w:hAnsi="Twinkl"/>
                <w:sz w:val="20"/>
                <w:szCs w:val="20"/>
              </w:rPr>
            </w:pPr>
            <w:r w:rsidRPr="00781F00">
              <w:rPr>
                <w:rFonts w:ascii="Twinkl" w:hAnsi="Twinkl"/>
              </w:rPr>
              <w:t xml:space="preserve">Express their feelings and consider the feelings of others. </w:t>
            </w:r>
          </w:p>
          <w:p w14:paraId="4B51098B" w14:textId="77777777" w:rsidR="007021F5" w:rsidRPr="00781F00" w:rsidRDefault="007021F5" w:rsidP="007021F5">
            <w:pPr>
              <w:pStyle w:val="ListParagraph"/>
              <w:numPr>
                <w:ilvl w:val="0"/>
                <w:numId w:val="1"/>
              </w:numPr>
              <w:ind w:left="423"/>
              <w:rPr>
                <w:rFonts w:ascii="Twinkl" w:hAnsi="Twinkl"/>
                <w:sz w:val="20"/>
                <w:szCs w:val="20"/>
              </w:rPr>
            </w:pPr>
            <w:r w:rsidRPr="00781F00">
              <w:rPr>
                <w:rFonts w:ascii="Twinkl" w:hAnsi="Twinkl"/>
              </w:rPr>
              <w:t>Show resilience and perseverance in the face of challenge.</w:t>
            </w:r>
          </w:p>
        </w:tc>
        <w:tc>
          <w:tcPr>
            <w:tcW w:w="4683" w:type="dxa"/>
          </w:tcPr>
          <w:p w14:paraId="7EE7E7DE" w14:textId="77777777" w:rsidR="007021F5" w:rsidRPr="00781F00" w:rsidRDefault="007021F5" w:rsidP="007021F5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Twinkl" w:hAnsi="Twinkl"/>
                <w:sz w:val="20"/>
                <w:szCs w:val="20"/>
              </w:rPr>
            </w:pPr>
            <w:r w:rsidRPr="00781F00">
              <w:rPr>
                <w:rFonts w:ascii="Twinkl" w:hAnsi="Twinkl"/>
              </w:rPr>
              <w:t>Identify and moderate their own feelings socially and emotionally.</w:t>
            </w:r>
          </w:p>
          <w:p w14:paraId="21B72FB4" w14:textId="77777777" w:rsidR="007021F5" w:rsidRPr="00781F00" w:rsidRDefault="007021F5" w:rsidP="007021F5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Twinkl" w:hAnsi="Twinkl"/>
                <w:sz w:val="20"/>
                <w:szCs w:val="20"/>
              </w:rPr>
            </w:pPr>
            <w:r w:rsidRPr="00781F00">
              <w:rPr>
                <w:rFonts w:ascii="Twinkl" w:hAnsi="Twinkl"/>
              </w:rPr>
              <w:t xml:space="preserve">Think about the perspectives of others. </w:t>
            </w:r>
          </w:p>
          <w:p w14:paraId="0BADD034" w14:textId="77777777" w:rsidR="007021F5" w:rsidRPr="00781F00" w:rsidRDefault="007021F5" w:rsidP="007021F5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Twinkl" w:hAnsi="Twinkl"/>
                <w:sz w:val="20"/>
                <w:szCs w:val="20"/>
              </w:rPr>
            </w:pPr>
            <w:r w:rsidRPr="00781F00">
              <w:rPr>
                <w:rFonts w:ascii="Twinkl" w:hAnsi="Twinkl"/>
              </w:rPr>
              <w:t>See themselves as a valuable individual.</w:t>
            </w:r>
          </w:p>
          <w:p w14:paraId="26191D21" w14:textId="77777777" w:rsidR="007021F5" w:rsidRPr="00781F00" w:rsidRDefault="007021F5" w:rsidP="007021F5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Twinkl" w:hAnsi="Twinkl"/>
                <w:sz w:val="20"/>
                <w:szCs w:val="20"/>
              </w:rPr>
            </w:pPr>
            <w:r w:rsidRPr="00781F00">
              <w:rPr>
                <w:rFonts w:ascii="Twinkl" w:hAnsi="Twinkl"/>
              </w:rPr>
              <w:t>Know and talk about the different factors that support their overall health and wellbeing: Regular physical activity, healthy eating, tooth brushing, sensible amounts of ‘screentime’, having a good sleep routine, being a safe pedestrian</w:t>
            </w:r>
          </w:p>
        </w:tc>
      </w:tr>
      <w:tr w:rsidR="007021F5" w:rsidRPr="008225E6" w14:paraId="34169722" w14:textId="77777777" w:rsidTr="007021F5">
        <w:tc>
          <w:tcPr>
            <w:tcW w:w="15026" w:type="dxa"/>
            <w:gridSpan w:val="4"/>
            <w:shd w:val="clear" w:color="auto" w:fill="FFE5F8"/>
          </w:tcPr>
          <w:p w14:paraId="296DB724" w14:textId="77777777" w:rsidR="007021F5" w:rsidRPr="005E5629" w:rsidRDefault="007021F5" w:rsidP="007021F5">
            <w:pPr>
              <w:spacing w:line="276" w:lineRule="auto"/>
              <w:jc w:val="center"/>
              <w:rPr>
                <w:rFonts w:ascii="Twinkl" w:hAnsi="Twinkl"/>
                <w:i/>
                <w:iCs/>
                <w:color w:val="AC007F"/>
                <w:sz w:val="18"/>
                <w:szCs w:val="18"/>
              </w:rPr>
            </w:pPr>
            <w:r w:rsidRPr="005E5629">
              <w:rPr>
                <w:rFonts w:ascii="Twinkl" w:hAnsi="Twinkl"/>
                <w:i/>
                <w:iCs/>
                <w:color w:val="AC007F"/>
                <w:sz w:val="18"/>
                <w:szCs w:val="18"/>
              </w:rPr>
              <w:t xml:space="preserve">Lessons below have been allocated to align with our EYFS planning progression document. Some objective cross over into the following term as a revisit of the objective. </w:t>
            </w:r>
          </w:p>
          <w:p w14:paraId="7117AB61" w14:textId="77777777" w:rsidR="007021F5" w:rsidRPr="005E5629" w:rsidRDefault="007021F5" w:rsidP="007021F5">
            <w:pPr>
              <w:spacing w:line="276" w:lineRule="auto"/>
              <w:jc w:val="center"/>
              <w:rPr>
                <w:rFonts w:ascii="Twinkl" w:hAnsi="Twinkl"/>
                <w:i/>
                <w:iCs/>
                <w:color w:val="AC007F"/>
              </w:rPr>
            </w:pPr>
            <w:r w:rsidRPr="005E5629">
              <w:rPr>
                <w:rFonts w:ascii="Twinkl" w:hAnsi="Twinkl"/>
                <w:i/>
                <w:iCs/>
                <w:color w:val="AC007F"/>
                <w:sz w:val="18"/>
                <w:szCs w:val="18"/>
              </w:rPr>
              <w:t xml:space="preserve">These lessons can be taught in any order and where the </w:t>
            </w:r>
            <w:proofErr w:type="gramStart"/>
            <w:r>
              <w:rPr>
                <w:rFonts w:ascii="Twinkl" w:hAnsi="Twinkl"/>
                <w:i/>
                <w:iCs/>
                <w:color w:val="AC007F"/>
                <w:sz w:val="18"/>
                <w:szCs w:val="18"/>
              </w:rPr>
              <w:t>Reception</w:t>
            </w:r>
            <w:proofErr w:type="gramEnd"/>
            <w:r>
              <w:rPr>
                <w:rFonts w:ascii="Twinkl" w:hAnsi="Twinkl"/>
                <w:i/>
                <w:iCs/>
                <w:color w:val="AC007F"/>
                <w:sz w:val="18"/>
                <w:szCs w:val="18"/>
              </w:rPr>
              <w:t xml:space="preserve"> teacher</w:t>
            </w:r>
            <w:r w:rsidRPr="005E5629">
              <w:rPr>
                <w:rFonts w:ascii="Twinkl" w:hAnsi="Twinkl"/>
                <w:i/>
                <w:iCs/>
                <w:color w:val="AC007F"/>
                <w:sz w:val="18"/>
                <w:szCs w:val="18"/>
              </w:rPr>
              <w:t xml:space="preserve"> sees best. They can be expanded into more than one lesson if needed.</w:t>
            </w:r>
          </w:p>
        </w:tc>
      </w:tr>
      <w:tr w:rsidR="007021F5" w:rsidRPr="008225E6" w14:paraId="10DD36D3" w14:textId="77777777" w:rsidTr="007021F5">
        <w:tc>
          <w:tcPr>
            <w:tcW w:w="1560" w:type="dxa"/>
          </w:tcPr>
          <w:p w14:paraId="61B0C698" w14:textId="77777777" w:rsidR="007021F5" w:rsidRPr="008225E6" w:rsidRDefault="007021F5" w:rsidP="007021F5">
            <w:pPr>
              <w:rPr>
                <w:rFonts w:ascii="Twinkl" w:hAnsi="Twinkl"/>
                <w:b/>
                <w:bCs/>
              </w:rPr>
            </w:pPr>
            <w:r w:rsidRPr="008225E6">
              <w:rPr>
                <w:rFonts w:ascii="Twinkl" w:hAnsi="Twinkl"/>
                <w:b/>
                <w:bCs/>
              </w:rPr>
              <w:t>3D PHSE (</w:t>
            </w:r>
            <w:r>
              <w:rPr>
                <w:rFonts w:ascii="Twinkl" w:hAnsi="Twinkl"/>
                <w:b/>
                <w:bCs/>
              </w:rPr>
              <w:t>25</w:t>
            </w:r>
            <w:r w:rsidRPr="008225E6">
              <w:rPr>
                <w:rFonts w:ascii="Twinkl" w:hAnsi="Twinkl"/>
                <w:b/>
                <w:bCs/>
              </w:rPr>
              <w:t>)</w:t>
            </w:r>
          </w:p>
        </w:tc>
        <w:tc>
          <w:tcPr>
            <w:tcW w:w="4488" w:type="dxa"/>
          </w:tcPr>
          <w:p w14:paraId="55BFADDA" w14:textId="77777777" w:rsidR="007021F5" w:rsidRPr="007021F5" w:rsidRDefault="007021F5" w:rsidP="007021F5">
            <w:pPr>
              <w:rPr>
                <w:rFonts w:ascii="Twinkl" w:hAnsi="Twinkl"/>
                <w:color w:val="2E74B5" w:themeColor="accent5" w:themeShade="BF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sz w:val="20"/>
                <w:szCs w:val="20"/>
              </w:rPr>
              <w:t xml:space="preserve">Lesson 1 ‘hide and seek’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sorry, thank you</w:t>
            </w:r>
          </w:p>
          <w:p w14:paraId="357D6EF8" w14:textId="77777777" w:rsidR="007021F5" w:rsidRPr="007021F5" w:rsidRDefault="007021F5" w:rsidP="007021F5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sz w:val="20"/>
                <w:szCs w:val="20"/>
              </w:rPr>
              <w:t xml:space="preserve">Lesson 2 ‘nan’s house’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special people, grandparents (grandma, grandad), parents (mum, dad), friends, family</w:t>
            </w:r>
          </w:p>
          <w:p w14:paraId="2816F3B7" w14:textId="77777777" w:rsidR="007021F5" w:rsidRPr="007021F5" w:rsidRDefault="007021F5" w:rsidP="007021F5">
            <w:pPr>
              <w:rPr>
                <w:rFonts w:ascii="Twinkl" w:hAnsi="Twinkl"/>
                <w:b/>
                <w:bCs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sz w:val="20"/>
                <w:szCs w:val="20"/>
              </w:rPr>
              <w:t xml:space="preserve">Lesson 4 ‘it’s your turn’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happy, sad, cross, feeling, upset, excited</w:t>
            </w:r>
            <w:r w:rsidRPr="007021F5">
              <w:rPr>
                <w:rFonts w:ascii="Twinkl" w:hAnsi="Twink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  <w:p w14:paraId="1390823C" w14:textId="77777777" w:rsidR="007021F5" w:rsidRPr="007021F5" w:rsidRDefault="007021F5" w:rsidP="007021F5">
            <w:pPr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8 ‘me and you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’ </w:t>
            </w:r>
            <w:r w:rsidRPr="007021F5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identical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twins, brother, sister, sibling, similar, different, unique</w:t>
            </w: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9E0E79A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14 ‘family fun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’ </w:t>
            </w:r>
            <w:r w:rsidRPr="007021F5">
              <w:rPr>
                <w:rFonts w:ascii="Twinkl" w:hAnsi="Twinkl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family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relatives, mum, dad, uncle, auntie, cousins, grandparents, grandad/pa, grandma/nana, brother, sister, siblings</w:t>
            </w:r>
          </w:p>
          <w:p w14:paraId="3421D471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sz w:val="20"/>
                <w:szCs w:val="20"/>
              </w:rPr>
              <w:t>Lesson 15 ‘one gold star’ (</w:t>
            </w:r>
            <w:proofErr w:type="spellStart"/>
            <w:r w:rsidRPr="007021F5">
              <w:rPr>
                <w:rFonts w:ascii="Twinkl" w:hAnsi="Twinkl"/>
                <w:b/>
                <w:bCs/>
                <w:sz w:val="20"/>
                <w:szCs w:val="20"/>
              </w:rPr>
              <w:t>xmas</w:t>
            </w:r>
            <w:proofErr w:type="spellEnd"/>
            <w:r w:rsidRPr="007021F5">
              <w:rPr>
                <w:rFonts w:ascii="Twinkl" w:hAnsi="Twinkl"/>
                <w:b/>
                <w:bCs/>
                <w:sz w:val="20"/>
                <w:szCs w:val="20"/>
              </w:rPr>
              <w:t xml:space="preserve">)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achievement, trying hard, happy</w:t>
            </w:r>
          </w:p>
          <w:p w14:paraId="10DFB032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Lesson 21 ‘getting in a 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knot </w:t>
            </w:r>
            <w:r w:rsidRPr="007021F5">
              <w:rPr>
                <w:rFonts w:ascii="Twinkl" w:hAnsi="Twinkl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getting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 xml:space="preserve"> dressed, clothes, shoes</w:t>
            </w:r>
          </w:p>
          <w:p w14:paraId="70772A07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23 ‘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Eid </w:t>
            </w:r>
            <w:r w:rsidRPr="007021F5">
              <w:rPr>
                <w:rFonts w:ascii="Twinkl" w:hAnsi="Twinkl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b/>
                <w:bCs/>
                <w:sz w:val="20"/>
                <w:szCs w:val="20"/>
              </w:rPr>
              <w:t>Mubarak</w:t>
            </w:r>
            <w:proofErr w:type="gramEnd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’ (Diwali)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Eid, Islam, Muslim, celebration, fasting, Ramadan, religion, mosque, games, food</w:t>
            </w:r>
          </w:p>
          <w:p w14:paraId="269453C4" w14:textId="77777777" w:rsidR="007021F5" w:rsidRPr="007021F5" w:rsidRDefault="007021F5" w:rsidP="007021F5">
            <w:pPr>
              <w:rPr>
                <w:rFonts w:ascii="Twinkl" w:hAnsi="Twinkl"/>
                <w:b/>
                <w:bCs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Lesson 24 ‘playtime games’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taking turns, leader, bossy, rude, fair, helpful</w:t>
            </w:r>
            <w:r w:rsidRPr="007021F5">
              <w:rPr>
                <w:rFonts w:ascii="Twinkl" w:hAnsi="Twinkl"/>
                <w:i/>
                <w:iCs/>
                <w:color w:val="2E74B5" w:themeColor="accent5" w:themeShade="BF"/>
                <w:sz w:val="20"/>
                <w:szCs w:val="20"/>
              </w:rPr>
              <w:t xml:space="preserve"> </w:t>
            </w:r>
          </w:p>
        </w:tc>
        <w:tc>
          <w:tcPr>
            <w:tcW w:w="4295" w:type="dxa"/>
          </w:tcPr>
          <w:p w14:paraId="235E5E8C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11 ‘I feel poorly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’ </w:t>
            </w:r>
            <w:r w:rsidRPr="007021F5">
              <w:rPr>
                <w:rFonts w:ascii="Twinkl" w:hAnsi="Twinkl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poorly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sick, unwell, better, medicine, doctor, nurse</w:t>
            </w:r>
          </w:p>
          <w:p w14:paraId="765DDA40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5 ‘what a problem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’</w:t>
            </w:r>
            <w:r w:rsidRPr="007021F5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agree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rules, compromise, share, disagree#</w:t>
            </w:r>
          </w:p>
          <w:p w14:paraId="098ACEB3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6 ‘take the plunge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’ </w:t>
            </w:r>
            <w:r w:rsidRPr="007021F5">
              <w:rPr>
                <w:rFonts w:ascii="Twinkl" w:hAnsi="Twinkl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try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new, confident, support, encourage</w:t>
            </w:r>
          </w:p>
          <w:p w14:paraId="2D286FD6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7 ‘new house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’ </w:t>
            </w:r>
            <w:r w:rsidRPr="007021F5">
              <w:rPr>
                <w:rFonts w:ascii="Twinkl" w:hAnsi="Twinkl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best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 xml:space="preserve"> friend, friend</w:t>
            </w:r>
          </w:p>
          <w:p w14:paraId="0357312C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9 ‘stick to the rules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’</w:t>
            </w:r>
            <w:r w:rsidRPr="007021F5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rules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listen, follow, help</w:t>
            </w:r>
          </w:p>
          <w:p w14:paraId="430622F3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Lesson 18 ‘a piece of cake’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challenge, ingredients, equipment</w:t>
            </w:r>
          </w:p>
          <w:p w14:paraId="5D77A66F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20 ‘a new pet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’ </w:t>
            </w:r>
            <w:r w:rsidRPr="007021F5">
              <w:rPr>
                <w:rFonts w:ascii="Twinkl" w:hAnsi="Twinkl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pets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dog, cat, rabbit, hamster, fish, water, bed, clean out, hutch, cage</w:t>
            </w:r>
          </w:p>
          <w:p w14:paraId="5238C837" w14:textId="77777777" w:rsidR="007021F5" w:rsidRPr="007021F5" w:rsidRDefault="007021F5" w:rsidP="007021F5">
            <w:pPr>
              <w:rPr>
                <w:rFonts w:ascii="Twinkl" w:hAnsi="Twinkl"/>
                <w:color w:val="2E74B5" w:themeColor="accent5" w:themeShade="BF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Lesson 22 ‘E safe, be safe’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game, laptop, message, computer, virus, pop-ups</w:t>
            </w:r>
          </w:p>
        </w:tc>
        <w:tc>
          <w:tcPr>
            <w:tcW w:w="4683" w:type="dxa"/>
          </w:tcPr>
          <w:p w14:paraId="6765C24A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sz w:val="20"/>
                <w:szCs w:val="20"/>
              </w:rPr>
              <w:t>Lesson 3 ‘I like</w:t>
            </w:r>
            <w:proofErr w:type="gramStart"/>
            <w:r w:rsidRPr="007021F5">
              <w:rPr>
                <w:rFonts w:ascii="Twinkl" w:hAnsi="Twinkl"/>
                <w:b/>
                <w:bCs/>
                <w:sz w:val="20"/>
                <w:szCs w:val="20"/>
              </w:rPr>
              <w:t>…(</w:t>
            </w:r>
            <w:proofErr w:type="gramEnd"/>
            <w:r w:rsidRPr="007021F5">
              <w:rPr>
                <w:rFonts w:ascii="Twinkl" w:hAnsi="Twinkl"/>
                <w:b/>
                <w:bCs/>
                <w:sz w:val="20"/>
                <w:szCs w:val="20"/>
              </w:rPr>
              <w:t>health and sports week)</w:t>
            </w:r>
            <w:r w:rsidRPr="007021F5">
              <w:rPr>
                <w:rFonts w:ascii="Twinkl" w:hAnsi="Twinkl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healthy, prefer, choose, favourite, dislike, want, need</w:t>
            </w:r>
          </w:p>
          <w:p w14:paraId="45DB88B1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10 ‘rainy days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’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 xml:space="preserve">  boring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idea, play, decide, compromise</w:t>
            </w:r>
          </w:p>
          <w:p w14:paraId="1217D927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12 ‘clean and tidy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’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 xml:space="preserve">  germs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clean, tidy, washing hands, brushing teeth</w:t>
            </w:r>
          </w:p>
          <w:p w14:paraId="37F26165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13 ‘bully boy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’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 xml:space="preserve">  bully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bullying, sad, hurt, upset, cross, friends, help</w:t>
            </w:r>
          </w:p>
          <w:p w14:paraId="688F2A51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Lesson 16 ‘all join in’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friends, teacher, travel, experiences</w:t>
            </w:r>
          </w:p>
          <w:p w14:paraId="57576255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17 ‘I’m stuck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’  (</w:t>
            </w:r>
            <w:proofErr w:type="gramEnd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careers week)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fireman/woman, ambulance, 999, emergency, help, nurse, doctor, parent</w:t>
            </w:r>
          </w:p>
          <w:p w14:paraId="4E6428DA" w14:textId="77777777" w:rsidR="007021F5" w:rsidRPr="007021F5" w:rsidRDefault="007021F5" w:rsidP="007021F5">
            <w:pPr>
              <w:rPr>
                <w:rFonts w:ascii="Twinkl" w:hAnsi="Twinkl"/>
                <w:color w:val="0070C0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Lesson 19 ‘busy bodies’ (sports 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day) </w:t>
            </w:r>
            <w:r w:rsidRPr="007021F5">
              <w:rPr>
                <w:rFonts w:ascii="Twinkl" w:hAnsi="Twinkl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exercise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healthy, race, sport, winning, losing, celebrating</w:t>
            </w:r>
          </w:p>
          <w:p w14:paraId="73800218" w14:textId="77777777" w:rsidR="007021F5" w:rsidRPr="007021F5" w:rsidRDefault="007021F5" w:rsidP="007021F5">
            <w:pPr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</w:pPr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Lesson 25 ‘litter bug</w:t>
            </w:r>
            <w:proofErr w:type="gramStart"/>
            <w:r w:rsidRPr="007021F5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’ </w:t>
            </w:r>
            <w:r w:rsidRPr="007021F5">
              <w:rPr>
                <w:rFonts w:ascii="Twinkl" w:hAnsi="Twinkl"/>
                <w:sz w:val="20"/>
                <w:szCs w:val="20"/>
              </w:rPr>
              <w:t xml:space="preserve"> </w:t>
            </w:r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monitors</w:t>
            </w:r>
            <w:proofErr w:type="gramEnd"/>
            <w:r w:rsidRPr="007021F5">
              <w:rPr>
                <w:rFonts w:ascii="Twinkl" w:hAnsi="Twinkl"/>
                <w:color w:val="0070C0"/>
                <w:sz w:val="20"/>
                <w:szCs w:val="20"/>
              </w:rPr>
              <w:t>, neat and tidy, look after, litter, bin, rubbish</w:t>
            </w:r>
          </w:p>
        </w:tc>
      </w:tr>
    </w:tbl>
    <w:p w14:paraId="23C4B108" w14:textId="77777777" w:rsidR="007021F5" w:rsidRDefault="007021F5">
      <w:pPr>
        <w:rPr>
          <w:rFonts w:ascii="Twinkl" w:hAnsi="Twinkl"/>
          <w:color w:val="2E74B5" w:themeColor="accent5" w:themeShade="BF"/>
        </w:rPr>
      </w:pPr>
    </w:p>
    <w:p w14:paraId="41E4F6EB" w14:textId="77777777" w:rsidR="00AC4352" w:rsidRDefault="00AC4352">
      <w:pPr>
        <w:rPr>
          <w:rFonts w:ascii="Twinkl" w:hAnsi="Twinkl"/>
          <w:color w:val="2E74B5" w:themeColor="accent5" w:themeShade="BF"/>
          <w:sz w:val="8"/>
          <w:szCs w:val="8"/>
        </w:rPr>
      </w:pPr>
    </w:p>
    <w:p w14:paraId="6FD8AC40" w14:textId="77777777" w:rsidR="00AC4352" w:rsidRDefault="00AC4352">
      <w:pPr>
        <w:rPr>
          <w:rFonts w:ascii="Twinkl" w:hAnsi="Twinkl"/>
          <w:color w:val="2E74B5" w:themeColor="accent5" w:themeShade="BF"/>
          <w:sz w:val="8"/>
          <w:szCs w:val="8"/>
        </w:rPr>
      </w:pPr>
    </w:p>
    <w:p w14:paraId="66EF70DF" w14:textId="77777777" w:rsidR="00AC4352" w:rsidRDefault="00AC4352">
      <w:pPr>
        <w:rPr>
          <w:rFonts w:ascii="Twinkl" w:hAnsi="Twinkl"/>
          <w:color w:val="2E74B5" w:themeColor="accent5" w:themeShade="BF"/>
          <w:sz w:val="8"/>
          <w:szCs w:val="8"/>
        </w:rPr>
      </w:pPr>
    </w:p>
    <w:p w14:paraId="033E644A" w14:textId="77777777" w:rsidR="00AC4352" w:rsidRDefault="00AC4352">
      <w:pPr>
        <w:rPr>
          <w:rFonts w:ascii="Twinkl" w:hAnsi="Twinkl"/>
          <w:color w:val="2E74B5" w:themeColor="accent5" w:themeShade="BF"/>
          <w:sz w:val="8"/>
          <w:szCs w:val="8"/>
        </w:rPr>
      </w:pPr>
    </w:p>
    <w:p w14:paraId="554F7F36" w14:textId="641B870C" w:rsidR="00AC4352" w:rsidRDefault="00AC4352">
      <w:pPr>
        <w:rPr>
          <w:rFonts w:ascii="Twinkl" w:hAnsi="Twinkl"/>
          <w:color w:val="2E74B5" w:themeColor="accent5" w:themeShade="BF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8926"/>
        <w:gridCol w:w="5022"/>
      </w:tblGrid>
      <w:tr w:rsidR="00FB0F83" w:rsidRPr="00AC4352" w14:paraId="23826AE2" w14:textId="77777777" w:rsidTr="0034589D">
        <w:tc>
          <w:tcPr>
            <w:tcW w:w="13948" w:type="dxa"/>
            <w:gridSpan w:val="2"/>
            <w:shd w:val="clear" w:color="auto" w:fill="C8FCF2"/>
          </w:tcPr>
          <w:p w14:paraId="3602C669" w14:textId="4AF6C119" w:rsidR="00FB0F83" w:rsidRPr="0034589D" w:rsidRDefault="00FB0F83" w:rsidP="00FB0F83">
            <w:pPr>
              <w:jc w:val="center"/>
              <w:rPr>
                <w:rFonts w:ascii="Twinkl" w:hAnsi="Twinkl"/>
                <w:b/>
                <w:bCs/>
                <w:color w:val="0AB292"/>
                <w:sz w:val="20"/>
                <w:szCs w:val="20"/>
                <w14:textFill>
                  <w14:solidFill>
                    <w14:srgbClr w14:val="0AB292">
                      <w14:lumMod w14:val="75000"/>
                    </w14:srgbClr>
                  </w14:solidFill>
                </w14:textFill>
              </w:rPr>
            </w:pPr>
            <w:r w:rsidRPr="0034589D">
              <w:rPr>
                <w:rFonts w:ascii="Twinkl" w:hAnsi="Twinkl"/>
                <w:b/>
                <w:bCs/>
                <w:color w:val="0AB292"/>
                <w:sz w:val="32"/>
                <w:szCs w:val="32"/>
                <w14:textFill>
                  <w14:solidFill>
                    <w14:srgbClr w14:val="0AB292">
                      <w14:lumMod w14:val="75000"/>
                    </w14:srgbClr>
                  </w14:solidFill>
                </w14:textFill>
              </w:rPr>
              <w:t>End of EYFS – the Early Learning Goals</w:t>
            </w:r>
            <w:r w:rsidR="00856D22" w:rsidRPr="0034589D">
              <w:rPr>
                <w:rFonts w:ascii="Twinkl" w:hAnsi="Twinkl"/>
                <w:b/>
                <w:bCs/>
                <w:color w:val="0AB292"/>
                <w:sz w:val="32"/>
                <w:szCs w:val="32"/>
                <w14:textFill>
                  <w14:solidFill>
                    <w14:srgbClr w14:val="0AB292">
                      <w14:lumMod w14:val="75000"/>
                    </w14:srgbClr>
                  </w14:solidFill>
                </w14:textFill>
              </w:rPr>
              <w:t xml:space="preserve"> PSED</w:t>
            </w:r>
          </w:p>
        </w:tc>
      </w:tr>
      <w:tr w:rsidR="00AC4352" w:rsidRPr="00AC4352" w14:paraId="2A9E139A" w14:textId="77777777" w:rsidTr="0034589D">
        <w:tc>
          <w:tcPr>
            <w:tcW w:w="8926" w:type="dxa"/>
          </w:tcPr>
          <w:p w14:paraId="3AD165FB" w14:textId="77777777" w:rsidR="00157D45" w:rsidRPr="0034589D" w:rsidRDefault="00157D45" w:rsidP="00FB0F83">
            <w:pPr>
              <w:spacing w:line="276" w:lineRule="auto"/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  <w:t>Self-Regulation ELG</w:t>
            </w:r>
          </w:p>
          <w:p w14:paraId="58FD285C" w14:textId="77777777" w:rsidR="00157D45" w:rsidRPr="0034589D" w:rsidRDefault="00157D45" w:rsidP="00FB0F83">
            <w:pPr>
              <w:spacing w:line="276" w:lineRule="auto"/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  <w:t xml:space="preserve">Children at the expected level of development will: </w:t>
            </w:r>
          </w:p>
          <w:p w14:paraId="6521753A" w14:textId="77777777" w:rsidR="00157D45" w:rsidRPr="0034589D" w:rsidRDefault="00157D45" w:rsidP="00FB0F8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winkl" w:hAnsi="Twinkl"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color w:val="000000" w:themeColor="text1"/>
                <w:sz w:val="24"/>
                <w:szCs w:val="24"/>
              </w:rPr>
              <w:t>Show an understanding of their own feelings and those of others, and begin to regulate their behaviour accordingly.</w:t>
            </w:r>
          </w:p>
          <w:p w14:paraId="282E6DDB" w14:textId="77777777" w:rsidR="00157D45" w:rsidRPr="0034589D" w:rsidRDefault="00157D45" w:rsidP="00FB0F8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winkl" w:hAnsi="Twinkl"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color w:val="000000" w:themeColor="text1"/>
                <w:sz w:val="24"/>
                <w:szCs w:val="24"/>
              </w:rPr>
              <w:t>Set and work towards simple goals, being able to wait for what they want and control their immediate impulses when appropriate</w:t>
            </w:r>
          </w:p>
          <w:p w14:paraId="70E5E094" w14:textId="50FA2A1D" w:rsidR="009B759A" w:rsidRPr="0034589D" w:rsidRDefault="00157D45" w:rsidP="00FB0F8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winkl" w:hAnsi="Twinkl"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color w:val="000000" w:themeColor="text1"/>
                <w:sz w:val="24"/>
                <w:szCs w:val="24"/>
              </w:rPr>
              <w:t xml:space="preserve">Give focused attention to what the teacher says, responding appropriately even when engaged in activity, and show an ability to follow instructions involving several ideas or actions. </w:t>
            </w:r>
          </w:p>
        </w:tc>
        <w:tc>
          <w:tcPr>
            <w:tcW w:w="5022" w:type="dxa"/>
            <w:vMerge w:val="restart"/>
            <w:shd w:val="clear" w:color="auto" w:fill="E6FEF9"/>
          </w:tcPr>
          <w:p w14:paraId="06B1084F" w14:textId="77777777" w:rsidR="00AC4352" w:rsidRDefault="00AC4352" w:rsidP="00AC4352">
            <w:pPr>
              <w:rPr>
                <w:rFonts w:ascii="Twinkl" w:hAnsi="Twinkl"/>
                <w:color w:val="2E74B5" w:themeColor="accent5" w:themeShade="BF"/>
                <w:sz w:val="20"/>
                <w:szCs w:val="20"/>
              </w:rPr>
            </w:pPr>
          </w:p>
          <w:p w14:paraId="027544A1" w14:textId="77777777" w:rsidR="00FB0F83" w:rsidRDefault="00FB0F83" w:rsidP="00AC4352">
            <w:pPr>
              <w:rPr>
                <w:rFonts w:ascii="Twinkl" w:hAnsi="Twinkl"/>
                <w:color w:val="2E74B5" w:themeColor="accent5" w:themeShade="BF"/>
                <w:sz w:val="20"/>
                <w:szCs w:val="20"/>
              </w:rPr>
            </w:pPr>
          </w:p>
          <w:p w14:paraId="2AFFEDDB" w14:textId="77777777" w:rsidR="00FB0F83" w:rsidRDefault="00FB0F83" w:rsidP="00AC4352">
            <w:pPr>
              <w:rPr>
                <w:rFonts w:ascii="Twinkl" w:hAnsi="Twinkl"/>
                <w:color w:val="2E74B5" w:themeColor="accent5" w:themeShade="BF"/>
                <w:sz w:val="20"/>
                <w:szCs w:val="20"/>
              </w:rPr>
            </w:pPr>
          </w:p>
          <w:p w14:paraId="489DBEA2" w14:textId="77777777" w:rsidR="00FB0F83" w:rsidRDefault="00FB0F83" w:rsidP="00AC4352">
            <w:pPr>
              <w:rPr>
                <w:rFonts w:ascii="Twinkl" w:hAnsi="Twinkl"/>
                <w:color w:val="2E74B5" w:themeColor="accent5" w:themeShade="BF"/>
                <w:sz w:val="20"/>
                <w:szCs w:val="20"/>
              </w:rPr>
            </w:pPr>
          </w:p>
          <w:p w14:paraId="36AC38A7" w14:textId="77777777" w:rsidR="00FB0F83" w:rsidRDefault="00FB0F83" w:rsidP="00AC4352">
            <w:pPr>
              <w:rPr>
                <w:rFonts w:ascii="Twinkl" w:hAnsi="Twinkl"/>
                <w:color w:val="2E74B5" w:themeColor="accent5" w:themeShade="BF"/>
                <w:sz w:val="20"/>
                <w:szCs w:val="20"/>
              </w:rPr>
            </w:pPr>
          </w:p>
          <w:p w14:paraId="32628850" w14:textId="77777777" w:rsidR="00FB0F83" w:rsidRDefault="00FB0F83" w:rsidP="00FB0F83">
            <w:pPr>
              <w:jc w:val="center"/>
              <w:rPr>
                <w:rFonts w:ascii="Twinkl" w:hAnsi="Twinkl"/>
                <w:color w:val="2E74B5" w:themeColor="accent5" w:themeShade="BF"/>
              </w:rPr>
            </w:pPr>
          </w:p>
          <w:p w14:paraId="3134580C" w14:textId="77777777" w:rsidR="00FB0F83" w:rsidRDefault="00FB0F83" w:rsidP="00FB0F83">
            <w:pPr>
              <w:jc w:val="center"/>
              <w:rPr>
                <w:rFonts w:ascii="Twinkl" w:hAnsi="Twinkl"/>
                <w:color w:val="2E74B5" w:themeColor="accent5" w:themeShade="BF"/>
              </w:rPr>
            </w:pPr>
          </w:p>
          <w:p w14:paraId="0A97A227" w14:textId="77777777" w:rsidR="00FB0F83" w:rsidRDefault="00FB0F83" w:rsidP="00FB0F83">
            <w:pPr>
              <w:jc w:val="center"/>
              <w:rPr>
                <w:rFonts w:ascii="Twinkl" w:hAnsi="Twinkl"/>
                <w:color w:val="2E74B5" w:themeColor="accent5" w:themeShade="BF"/>
              </w:rPr>
            </w:pPr>
          </w:p>
          <w:p w14:paraId="52C4C145" w14:textId="77777777" w:rsidR="00FB0F83" w:rsidRDefault="00FB0F83" w:rsidP="00FB0F83">
            <w:pPr>
              <w:jc w:val="center"/>
              <w:rPr>
                <w:rFonts w:ascii="Twinkl" w:hAnsi="Twinkl"/>
                <w:color w:val="2E74B5" w:themeColor="accent5" w:themeShade="BF"/>
              </w:rPr>
            </w:pPr>
          </w:p>
          <w:p w14:paraId="20E59844" w14:textId="77777777" w:rsidR="00FB0F83" w:rsidRDefault="00FB0F83" w:rsidP="00FB0F83">
            <w:pPr>
              <w:jc w:val="center"/>
              <w:rPr>
                <w:rFonts w:ascii="Twinkl" w:hAnsi="Twinkl"/>
                <w:color w:val="2E74B5" w:themeColor="accent5" w:themeShade="BF"/>
              </w:rPr>
            </w:pPr>
          </w:p>
          <w:p w14:paraId="19E07289" w14:textId="77777777" w:rsidR="00FB0F83" w:rsidRPr="0034589D" w:rsidRDefault="00FB0F83" w:rsidP="00FB0F83">
            <w:pPr>
              <w:jc w:val="center"/>
              <w:rPr>
                <w:rFonts w:ascii="Twinkl" w:hAnsi="Twinkl"/>
                <w:color w:val="2E74B5" w:themeColor="accent5" w:themeShade="BF"/>
                <w:sz w:val="36"/>
                <w:szCs w:val="36"/>
              </w:rPr>
            </w:pPr>
          </w:p>
          <w:p w14:paraId="01449BFD" w14:textId="77777777" w:rsidR="0034589D" w:rsidRDefault="0034589D" w:rsidP="0034589D">
            <w:pPr>
              <w:spacing w:line="300" w:lineRule="atLeast"/>
              <w:jc w:val="center"/>
              <w:rPr>
                <w:rFonts w:ascii="Twinkl" w:eastAsia="Times New Roman" w:hAnsi="Twinkl" w:cs="Segoe UI"/>
                <w:color w:val="0AB292"/>
                <w:sz w:val="32"/>
                <w:szCs w:val="32"/>
                <w:lang w:eastAsia="en-GB"/>
              </w:rPr>
            </w:pPr>
            <w:r w:rsidRPr="0034589D">
              <w:rPr>
                <w:rFonts w:ascii="Twinkl" w:eastAsia="Times New Roman" w:hAnsi="Twinkl" w:cs="Segoe UI"/>
                <w:color w:val="0AB292"/>
                <w:sz w:val="32"/>
                <w:szCs w:val="32"/>
                <w:lang w:eastAsia="en-GB"/>
              </w:rPr>
              <w:t>This progression document and scheme are designed to enable children to achieve the Early Learning Goals by the end of the Foundation Stage.</w:t>
            </w:r>
          </w:p>
          <w:p w14:paraId="030C4C03" w14:textId="77777777" w:rsidR="0034589D" w:rsidRPr="0034589D" w:rsidRDefault="0034589D" w:rsidP="0034589D">
            <w:pPr>
              <w:spacing w:line="300" w:lineRule="atLeast"/>
              <w:jc w:val="center"/>
              <w:rPr>
                <w:rFonts w:ascii="Twinkl" w:eastAsia="Times New Roman" w:hAnsi="Twinkl" w:cs="Segoe UI"/>
                <w:i/>
                <w:iCs/>
                <w:color w:val="0AB292"/>
                <w:sz w:val="32"/>
                <w:szCs w:val="32"/>
                <w:lang w:eastAsia="en-GB"/>
              </w:rPr>
            </w:pPr>
          </w:p>
          <w:p w14:paraId="3DE58EA5" w14:textId="37C0FA06" w:rsidR="00FB0F83" w:rsidRPr="00AC4352" w:rsidRDefault="00FB0F83" w:rsidP="0034589D">
            <w:pPr>
              <w:rPr>
                <w:rFonts w:ascii="Twinkl" w:hAnsi="Twinkl"/>
                <w:color w:val="2E74B5" w:themeColor="accent5" w:themeShade="BF"/>
                <w:sz w:val="20"/>
                <w:szCs w:val="20"/>
              </w:rPr>
            </w:pPr>
          </w:p>
        </w:tc>
      </w:tr>
      <w:tr w:rsidR="00AC4352" w:rsidRPr="00AC4352" w14:paraId="3B83907D" w14:textId="77777777" w:rsidTr="0034589D">
        <w:tc>
          <w:tcPr>
            <w:tcW w:w="8926" w:type="dxa"/>
          </w:tcPr>
          <w:p w14:paraId="0911B231" w14:textId="77777777" w:rsidR="00EF6A00" w:rsidRPr="0034589D" w:rsidRDefault="00EF6A00" w:rsidP="00FB0F83">
            <w:pPr>
              <w:spacing w:line="276" w:lineRule="auto"/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  <w:t xml:space="preserve">Managing Self ELG </w:t>
            </w:r>
          </w:p>
          <w:p w14:paraId="6B07D72A" w14:textId="7F305784" w:rsidR="00EF6A00" w:rsidRPr="0034589D" w:rsidRDefault="00EF6A00" w:rsidP="00FB0F83">
            <w:pPr>
              <w:spacing w:line="276" w:lineRule="auto"/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  <w:t xml:space="preserve">Children at the expected level of development will: </w:t>
            </w:r>
          </w:p>
          <w:p w14:paraId="74C094FB" w14:textId="20B40595" w:rsidR="00EF6A00" w:rsidRPr="0034589D" w:rsidRDefault="00EF6A00" w:rsidP="00FB0F8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winkl" w:hAnsi="Twinkl"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color w:val="000000" w:themeColor="text1"/>
                <w:sz w:val="24"/>
                <w:szCs w:val="24"/>
              </w:rPr>
              <w:t>Be confident to try new activities and show independence, resilience and perseverance in the face of challenge.</w:t>
            </w:r>
          </w:p>
          <w:p w14:paraId="13F6DA5F" w14:textId="04F3BBB1" w:rsidR="00EF6A00" w:rsidRPr="0034589D" w:rsidRDefault="00EF6A00" w:rsidP="00FB0F8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winkl" w:hAnsi="Twinkl"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color w:val="000000" w:themeColor="text1"/>
                <w:sz w:val="24"/>
                <w:szCs w:val="24"/>
              </w:rPr>
              <w:t>Explain the reasons for rules, know right from wrong and try to behave accordingly.</w:t>
            </w:r>
          </w:p>
          <w:p w14:paraId="0D62D59D" w14:textId="22FB0B8D" w:rsidR="00AC4352" w:rsidRPr="0034589D" w:rsidRDefault="00EF6A00" w:rsidP="00FB0F8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winkl" w:hAnsi="Twinkl"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color w:val="000000" w:themeColor="text1"/>
                <w:sz w:val="24"/>
                <w:szCs w:val="24"/>
              </w:rPr>
              <w:t>Manage their own basic hygiene and personal needs, including dressing, going to the toilet and understanding the importance of healthy food choices.</w:t>
            </w:r>
          </w:p>
        </w:tc>
        <w:tc>
          <w:tcPr>
            <w:tcW w:w="5022" w:type="dxa"/>
            <w:vMerge/>
            <w:shd w:val="clear" w:color="auto" w:fill="E6FEF9"/>
          </w:tcPr>
          <w:p w14:paraId="23A99345" w14:textId="77777777" w:rsidR="00AC4352" w:rsidRPr="00AC4352" w:rsidRDefault="00AC4352" w:rsidP="00AC4352">
            <w:pPr>
              <w:rPr>
                <w:rFonts w:ascii="Twinkl" w:hAnsi="Twinkl"/>
                <w:color w:val="2E74B5" w:themeColor="accent5" w:themeShade="BF"/>
                <w:sz w:val="20"/>
                <w:szCs w:val="20"/>
              </w:rPr>
            </w:pPr>
          </w:p>
        </w:tc>
      </w:tr>
      <w:tr w:rsidR="00AC4352" w:rsidRPr="00AC4352" w14:paraId="1C216F0F" w14:textId="77777777" w:rsidTr="0034589D">
        <w:tc>
          <w:tcPr>
            <w:tcW w:w="8926" w:type="dxa"/>
          </w:tcPr>
          <w:p w14:paraId="45AEB66E" w14:textId="018ECD43" w:rsidR="00FB0F83" w:rsidRPr="0034589D" w:rsidRDefault="00FB0F83" w:rsidP="00FB0F83">
            <w:pPr>
              <w:spacing w:line="276" w:lineRule="auto"/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  <w:t xml:space="preserve">Building Relationships ELG </w:t>
            </w:r>
          </w:p>
          <w:p w14:paraId="5A996AA8" w14:textId="77777777" w:rsidR="00FB0F83" w:rsidRPr="0034589D" w:rsidRDefault="00FB0F83" w:rsidP="00FB0F83">
            <w:pPr>
              <w:spacing w:line="276" w:lineRule="auto"/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b/>
                <w:bCs/>
                <w:color w:val="000000" w:themeColor="text1"/>
                <w:sz w:val="24"/>
                <w:szCs w:val="24"/>
              </w:rPr>
              <w:t xml:space="preserve">Children at the expected level of development will: </w:t>
            </w:r>
          </w:p>
          <w:p w14:paraId="26FC250E" w14:textId="4F247E09" w:rsidR="00FB0F83" w:rsidRPr="0034589D" w:rsidRDefault="00FB0F83" w:rsidP="00FB0F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inkl" w:hAnsi="Twinkl"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color w:val="000000" w:themeColor="text1"/>
                <w:sz w:val="24"/>
                <w:szCs w:val="24"/>
              </w:rPr>
              <w:t>Work and play cooperatively and take turns with others.</w:t>
            </w:r>
          </w:p>
          <w:p w14:paraId="02B75AD6" w14:textId="77777777" w:rsidR="00FB0F83" w:rsidRPr="0034589D" w:rsidRDefault="00FB0F83" w:rsidP="00FB0F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inkl" w:hAnsi="Twinkl"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color w:val="000000" w:themeColor="text1"/>
                <w:sz w:val="24"/>
                <w:szCs w:val="24"/>
              </w:rPr>
              <w:t>Form positive attachments to adults and friendships with peers.</w:t>
            </w:r>
          </w:p>
          <w:p w14:paraId="414ADDC2" w14:textId="198AF3CA" w:rsidR="00AC4352" w:rsidRPr="0034589D" w:rsidRDefault="00FB0F83" w:rsidP="00FB0F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inkl" w:hAnsi="Twinkl"/>
                <w:color w:val="000000" w:themeColor="text1"/>
                <w:sz w:val="24"/>
                <w:szCs w:val="24"/>
              </w:rPr>
            </w:pPr>
            <w:r w:rsidRPr="0034589D">
              <w:rPr>
                <w:rFonts w:ascii="Twinkl" w:hAnsi="Twinkl"/>
                <w:color w:val="000000" w:themeColor="text1"/>
                <w:sz w:val="24"/>
                <w:szCs w:val="24"/>
              </w:rPr>
              <w:t>Show sensitivity to their own and to others’ needs.</w:t>
            </w:r>
          </w:p>
        </w:tc>
        <w:tc>
          <w:tcPr>
            <w:tcW w:w="5022" w:type="dxa"/>
            <w:vMerge/>
            <w:shd w:val="clear" w:color="auto" w:fill="E6FEF9"/>
          </w:tcPr>
          <w:p w14:paraId="702A26DA" w14:textId="77777777" w:rsidR="00AC4352" w:rsidRPr="00AC4352" w:rsidRDefault="00AC4352" w:rsidP="00AC4352">
            <w:pPr>
              <w:rPr>
                <w:rFonts w:ascii="Twinkl" w:hAnsi="Twinkl"/>
                <w:color w:val="2E74B5" w:themeColor="accent5" w:themeShade="BF"/>
                <w:sz w:val="20"/>
                <w:szCs w:val="20"/>
              </w:rPr>
            </w:pPr>
          </w:p>
        </w:tc>
      </w:tr>
    </w:tbl>
    <w:p w14:paraId="79BEE252" w14:textId="77777777" w:rsidR="005C498F" w:rsidRPr="007021F5" w:rsidRDefault="005C498F" w:rsidP="007021F5">
      <w:pPr>
        <w:rPr>
          <w:rFonts w:ascii="Twinkl" w:hAnsi="Twinkl"/>
          <w:color w:val="2E74B5" w:themeColor="accent5" w:themeShade="BF"/>
          <w:sz w:val="8"/>
          <w:szCs w:val="8"/>
        </w:rPr>
      </w:pPr>
    </w:p>
    <w:sectPr w:rsidR="005C498F" w:rsidRPr="007021F5" w:rsidSect="007021F5">
      <w:headerReference w:type="default" r:id="rId9"/>
      <w:footerReference w:type="default" r:id="rId10"/>
      <w:pgSz w:w="16838" w:h="11906" w:orient="landscape"/>
      <w:pgMar w:top="1440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467D" w14:textId="77777777" w:rsidR="008F1386" w:rsidRDefault="008F1386" w:rsidP="008225E6">
      <w:pPr>
        <w:spacing w:after="0" w:line="240" w:lineRule="auto"/>
      </w:pPr>
      <w:r>
        <w:separator/>
      </w:r>
    </w:p>
  </w:endnote>
  <w:endnote w:type="continuationSeparator" w:id="0">
    <w:p w14:paraId="0674E9E3" w14:textId="77777777" w:rsidR="008F1386" w:rsidRDefault="008F1386" w:rsidP="0082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747E" w14:textId="45AA8027" w:rsidR="007021F5" w:rsidRPr="007021F5" w:rsidRDefault="007021F5" w:rsidP="007021F5">
    <w:pPr>
      <w:rPr>
        <w:rFonts w:ascii="Twinkl" w:hAnsi="Twinkl"/>
        <w:color w:val="2E74B5" w:themeColor="accent5" w:themeShade="BF"/>
      </w:rPr>
    </w:pPr>
    <w:r w:rsidRPr="005C498F">
      <w:rPr>
        <w:rFonts w:ascii="Twinkl" w:hAnsi="Twinkl"/>
        <w:color w:val="2E74B5" w:themeColor="accent5" w:themeShade="BF"/>
      </w:rPr>
      <w:t>*</w:t>
    </w:r>
    <w:proofErr w:type="gramStart"/>
    <w:r w:rsidRPr="005C498F">
      <w:rPr>
        <w:rFonts w:ascii="Twinkl" w:hAnsi="Twinkl"/>
        <w:color w:val="2E74B5" w:themeColor="accent5" w:themeShade="BF"/>
      </w:rPr>
      <w:t>blue</w:t>
    </w:r>
    <w:proofErr w:type="gramEnd"/>
    <w:r w:rsidRPr="005C498F">
      <w:rPr>
        <w:rFonts w:ascii="Twinkl" w:hAnsi="Twinkl"/>
        <w:color w:val="2E74B5" w:themeColor="accent5" w:themeShade="BF"/>
      </w:rPr>
      <w:t xml:space="preserve"> text – vocab covered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4172" w14:textId="77777777" w:rsidR="008F1386" w:rsidRDefault="008F1386" w:rsidP="008225E6">
      <w:pPr>
        <w:spacing w:after="0" w:line="240" w:lineRule="auto"/>
      </w:pPr>
      <w:r>
        <w:separator/>
      </w:r>
    </w:p>
  </w:footnote>
  <w:footnote w:type="continuationSeparator" w:id="0">
    <w:p w14:paraId="76BEA650" w14:textId="77777777" w:rsidR="008F1386" w:rsidRDefault="008F1386" w:rsidP="0082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8633" w14:textId="0D74FF6E" w:rsidR="008225E6" w:rsidRPr="008225E6" w:rsidRDefault="005C498F" w:rsidP="008225E6">
    <w:pPr>
      <w:pStyle w:val="Header"/>
      <w:jc w:val="center"/>
      <w:rPr>
        <w:rFonts w:ascii="Twinkl" w:hAnsi="Twinkl"/>
        <w:sz w:val="28"/>
        <w:szCs w:val="28"/>
        <w:u w:val="single"/>
      </w:rPr>
    </w:pPr>
    <w:r w:rsidRPr="005C498F">
      <w:rPr>
        <w:rFonts w:ascii="Twinkl" w:hAnsi="Twinkl"/>
        <w:b/>
        <w:bCs/>
        <w:noProof/>
        <w:sz w:val="36"/>
        <w:szCs w:val="36"/>
        <w:u w:val="single"/>
      </w:rPr>
      <w:drawing>
        <wp:anchor distT="0" distB="0" distL="114300" distR="114300" simplePos="0" relativeHeight="251660288" behindDoc="0" locked="0" layoutInCell="1" allowOverlap="1" wp14:anchorId="6940B14B" wp14:editId="5C77C639">
          <wp:simplePos x="0" y="0"/>
          <wp:positionH relativeFrom="margin">
            <wp:posOffset>7666549</wp:posOffset>
          </wp:positionH>
          <wp:positionV relativeFrom="paragraph">
            <wp:posOffset>-635</wp:posOffset>
          </wp:positionV>
          <wp:extent cx="1511300" cy="653415"/>
          <wp:effectExtent l="0" t="0" r="0" b="0"/>
          <wp:wrapNone/>
          <wp:docPr id="38" name="Picture 38" descr="School Trust in Staffordshire - Children First Learning Partnership (CFLP)  - Children First Learning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chool Trust in Staffordshire - Children First Learning Partnership (CFLP)  - Children First Learning Partnershi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5E6" w:rsidRPr="008225E6">
      <w:rPr>
        <w:rFonts w:ascii="Twinkl" w:hAnsi="Twinkl"/>
        <w:b/>
        <w:bCs/>
        <w:sz w:val="36"/>
        <w:szCs w:val="36"/>
        <w:u w:val="single"/>
      </w:rPr>
      <w:t>PHSE and Citizenship Progression in EYFS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27EF"/>
    <w:multiLevelType w:val="hybridMultilevel"/>
    <w:tmpl w:val="4BDCC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051"/>
    <w:multiLevelType w:val="hybridMultilevel"/>
    <w:tmpl w:val="7DA0F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81DA3"/>
    <w:multiLevelType w:val="hybridMultilevel"/>
    <w:tmpl w:val="EAF4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237F"/>
    <w:multiLevelType w:val="multilevel"/>
    <w:tmpl w:val="DCB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693966"/>
    <w:multiLevelType w:val="hybridMultilevel"/>
    <w:tmpl w:val="60729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57D4C"/>
    <w:multiLevelType w:val="hybridMultilevel"/>
    <w:tmpl w:val="61404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37BA2"/>
    <w:multiLevelType w:val="hybridMultilevel"/>
    <w:tmpl w:val="6E727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113E4"/>
    <w:multiLevelType w:val="hybridMultilevel"/>
    <w:tmpl w:val="93A0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40"/>
    <w:rsid w:val="00115518"/>
    <w:rsid w:val="00123CCD"/>
    <w:rsid w:val="00157D45"/>
    <w:rsid w:val="0034589D"/>
    <w:rsid w:val="00411B40"/>
    <w:rsid w:val="005C498F"/>
    <w:rsid w:val="005E5629"/>
    <w:rsid w:val="00697EEF"/>
    <w:rsid w:val="007021F5"/>
    <w:rsid w:val="00781F00"/>
    <w:rsid w:val="007D2B0A"/>
    <w:rsid w:val="008225E6"/>
    <w:rsid w:val="00856D22"/>
    <w:rsid w:val="008F1386"/>
    <w:rsid w:val="00992251"/>
    <w:rsid w:val="009B759A"/>
    <w:rsid w:val="00A04438"/>
    <w:rsid w:val="00AC4352"/>
    <w:rsid w:val="00C31908"/>
    <w:rsid w:val="00DC2E30"/>
    <w:rsid w:val="00DF0F40"/>
    <w:rsid w:val="00E304F1"/>
    <w:rsid w:val="00EF6A00"/>
    <w:rsid w:val="00F11926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E0614F"/>
  <w15:chartTrackingRefBased/>
  <w15:docId w15:val="{ADFFC9D6-1217-4243-AD74-E03B794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E6"/>
  </w:style>
  <w:style w:type="paragraph" w:styleId="Footer">
    <w:name w:val="footer"/>
    <w:basedOn w:val="Normal"/>
    <w:link w:val="FooterChar"/>
    <w:uiPriority w:val="99"/>
    <w:unhideWhenUsed/>
    <w:rsid w:val="0082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D25EA2CD-9A60-4B4A-8B97-95989E7D5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77EB7-AFAF-4890-AED1-322539A5B30E}"/>
</file>

<file path=customXml/itemProps3.xml><?xml version="1.0" encoding="utf-8"?>
<ds:datastoreItem xmlns:ds="http://schemas.openxmlformats.org/officeDocument/2006/customXml" ds:itemID="{D27DA7CF-C969-4583-94D1-74502B2F24FD}"/>
</file>

<file path=customXml/itemProps4.xml><?xml version="1.0" encoding="utf-8"?>
<ds:datastoreItem xmlns:ds="http://schemas.openxmlformats.org/officeDocument/2006/customXml" ds:itemID="{B68DA3BD-B786-49E9-BB1C-3B2B0991B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1244</Words>
  <Characters>7093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CHEETHAM (Kingsfield First School)</dc:creator>
  <cp:keywords/>
  <dc:description/>
  <cp:lastModifiedBy>bgosling</cp:lastModifiedBy>
  <cp:revision>2</cp:revision>
  <cp:lastPrinted>2026-04-29T12:25:00Z</cp:lastPrinted>
  <dcterms:created xsi:type="dcterms:W3CDTF">2026-06-04T12:30:00Z</dcterms:created>
  <dcterms:modified xsi:type="dcterms:W3CDTF">2026-06-04T12:30:00Z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</Properties>
</file>