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963425529"/>
        <w:docPartObj>
          <w:docPartGallery w:val="Cover Pages"/>
          <w:docPartUnique/>
        </w:docPartObj>
      </w:sdtPr>
      <w:sdtEndPr>
        <w:rPr>
          <w:rFonts w:eastAsia="Times New Roman" w:cs="Segoe UI"/>
          <w:b/>
          <w:bCs/>
          <w:sz w:val="36"/>
          <w:szCs w:val="36"/>
          <w:lang w:eastAsia="en-GB"/>
        </w:rPr>
      </w:sdtEndPr>
      <w:sdtContent>
        <w:p w:rsidR="00CB477E" w:rsidRDefault="00EB382D" w14:paraId="0A5306AF" w14:textId="1ABCD5C8">
          <w:r>
            <w:rPr>
              <w:noProof/>
            </w:rPr>
            <w:drawing>
              <wp:anchor distT="0" distB="0" distL="114300" distR="114300" simplePos="0" relativeHeight="251658244" behindDoc="0" locked="0" layoutInCell="1" allowOverlap="1" wp14:anchorId="611D0B84" wp14:editId="0D4CDEDF">
                <wp:simplePos x="0" y="0"/>
                <wp:positionH relativeFrom="column">
                  <wp:posOffset>-175260</wp:posOffset>
                </wp:positionH>
                <wp:positionV relativeFrom="paragraph">
                  <wp:posOffset>73025</wp:posOffset>
                </wp:positionV>
                <wp:extent cx="1193800" cy="1419860"/>
                <wp:effectExtent l="0" t="0" r="0" b="0"/>
                <wp:wrapThrough wrapText="bothSides">
                  <wp:wrapPolygon edited="0">
                    <wp:start x="345" y="869"/>
                    <wp:lineTo x="1034" y="10723"/>
                    <wp:lineTo x="3447" y="15360"/>
                    <wp:lineTo x="9651" y="20866"/>
                    <wp:lineTo x="11719" y="20866"/>
                    <wp:lineTo x="12409" y="19996"/>
                    <wp:lineTo x="18268" y="15360"/>
                    <wp:lineTo x="20336" y="10723"/>
                    <wp:lineTo x="21026" y="869"/>
                    <wp:lineTo x="345" y="869"/>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93800" cy="141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34E">
            <w:rPr>
              <w:noProof/>
            </w:rPr>
            <mc:AlternateContent xmlns:mc="http://schemas.openxmlformats.org/markup-compatibility/2006">
              <mc:Choice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1EB40245" wp14:editId="6DD537E6">
                    <wp:simplePos x="0" y="0"/>
                    <wp:positionH relativeFrom="page">
                      <wp:posOffset>2051685</wp:posOffset>
                    </wp:positionH>
                    <wp:positionV relativeFrom="page">
                      <wp:posOffset>-233680</wp:posOffset>
                    </wp:positionV>
                    <wp:extent cx="8640445" cy="10354945"/>
                    <wp:effectExtent l="0" t="0" r="8255" b="0"/>
                    <wp:wrapNone/>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8640445" cy="10354945"/>
                              <a:chOff x="-4409285" y="-233902"/>
                              <a:chExt cx="8641182" cy="10355829"/>
                            </a:xfrm>
                          </wpg:grpSpPr>
                          <wps:wsp xmlns:wps="http://schemas.microsoft.com/office/word/2010/wordprocessingShape">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xmlns:wps="http://schemas.microsoft.com/office/word/2010/wordprocessingShape">
                            <wps:cNvPr id="460" name="Rectangle 460"/>
                            <wps:cNvSpPr>
                              <a:spLocks noChangeArrowheads="1"/>
                            </wps:cNvSpPr>
                            <wps:spPr bwMode="auto">
                              <a:xfrm>
                                <a:off x="169064" y="7943"/>
                                <a:ext cx="4062833" cy="753234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xmlns:wps="http://schemas.microsoft.com/office/word/2010/wordprocessingShape">
                            <wps:cNvPr id="461" name="Rectangle 461"/>
                            <wps:cNvSpPr>
                              <a:spLocks noChangeArrowheads="1"/>
                            </wps:cNvSpPr>
                            <wps:spPr bwMode="auto">
                              <a:xfrm>
                                <a:off x="-4409285" y="-233902"/>
                                <a:ext cx="4890977" cy="213714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0000"/>
                                      <w:sz w:val="52"/>
                                      <w:szCs w:val="5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xmlns:w14="http://schemas.microsoft.com/office/word/2010/wordml" w:rsidRPr="001C734E" w:rsidR="00CB477E" w:rsidRDefault="00EB382D" w14:paraId="63889C90" w14:textId="6B6201C1">
                                      <w:pPr>
                                        <w:pStyle w:val="NoSpacing"/>
                                        <w:rPr>
                                          <w:color w:val="FF0000"/>
                                          <w:sz w:val="52"/>
                                          <w:szCs w:val="52"/>
                                        </w:rPr>
                                      </w:pPr>
                                      <w:r>
                                        <w:rPr>
                                          <w:color w:val="FF0000"/>
                                          <w:sz w:val="52"/>
                                          <w:szCs w:val="52"/>
                                        </w:rPr>
                                        <w:t>Marlfields Primary</w:t>
                                      </w:r>
                                      <w:r w:rsidRPr="001C734E" w:rsidR="009B31C9">
                                        <w:rPr>
                                          <w:color w:val="FF0000"/>
                                          <w:sz w:val="52"/>
                                          <w:szCs w:val="52"/>
                                        </w:rPr>
                                        <w:t xml:space="preserve"> School</w:t>
                                      </w:r>
                                    </w:p>
                                  </w:sdtContent>
                                </w:sdt>
                              </w:txbxContent>
                            </wps:txbx>
                            <wps:bodyPr rot="0" vert="horz" wrap="square" lIns="365760" tIns="182880" rIns="182880" bIns="182880" anchor="b" anchorCtr="0" upright="1">
                              <a:noAutofit/>
                            </wps:bodyPr>
                          </wps:wsp>
                          <wps:wsp xmlns:wps="http://schemas.microsoft.com/office/word/2010/wordprocessingShape">
                            <wps:cNvPr id="462" name="Rectangle 9"/>
                            <wps:cNvSpPr>
                              <a:spLocks noChangeArrowheads="1"/>
                            </wps:cNvSpPr>
                            <wps:spPr bwMode="auto">
                              <a:xfrm>
                                <a:off x="822960" y="7288557"/>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xmlns:w14="http://schemas.microsoft.com/office/word/2010/wordml" w:rsidRPr="00CB477E" w:rsidR="00CB477E" w:rsidP="004F24C9" w:rsidRDefault="004F24C9" w14:paraId="300C1625" w14:textId="035ACAEF">
                                  <w:pPr>
                                    <w:rPr>
                                      <w:color w:val="FFFFFF" w:themeColor="background1"/>
                                      <w:lang w:val="en-US"/>
                                    </w:rPr>
                                  </w:pPr>
                                  <w:r w:rsidRPr="004F24C9">
                                    <w:rPr>
                                      <w:noProof/>
                                    </w:rPr>
                                    <w:drawing>
                                      <wp:inline distT="0" distB="0" distL="0" distR="0" wp14:anchorId="057FD8E7" wp14:editId="12630CB9">
                                        <wp:extent cx="2540635" cy="14611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bwMode="auto">
                                                <a:xfrm>
                                                  <a:off x="0" y="0"/>
                                                  <a:ext cx="2540635" cy="1461135"/>
                                                </a:xfrm>
                                                <a:prstGeom prst="rect">
                                                  <a:avLst/>
                                                </a:prstGeom>
                                                <a:noFill/>
                                                <a:ln>
                                                  <a:noFill/>
                                                </a:ln>
                                              </pic:spPr>
                                            </pic:pic>
                                          </a:graphicData>
                                        </a:graphic>
                                      </wp:inline>
                                    </w:drawing>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155C8DCE">
                  <v:group xmlns:o="urn:schemas-microsoft-com:office:office" xmlns:v="urn:schemas-microsoft-com:vml" id="Group 453" style="position:absolute;margin-left:161.55pt;margin-top:-18.4pt;width:680.35pt;height:815.35pt;z-index:251658240;mso-position-horizontal-relative:page;mso-position-vertical-relative:page" coordsize="86411,103558" coordorigin="-44092,-2339" o:spid="_x0000_s1026" w14:anchorId="1EB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">
                    <v:rect id="Rectangle 459" style="position:absolute;width:1385;height:100584;visibility:visible;mso-wrap-style:square;v-text-anchor:middle" alt="Light vertical" o:spid="_x0000_s1027" fillcolor="#ff3f3f [1945]"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">
                      <v:fill xmlns:r="http://schemas.openxmlformats.org/officeDocument/2006/relationships" type="pattern" opacity="52428f" color2="white [3212]" o:title="" o:opacity2="52428f" r:id="rId14"/>
                      <v:shadow color="#d8d8d8" offset="3pt,3pt"/>
                    </v:rect>
                    <v:rect id="Rectangle 460" style="position:absolute;left:1690;top:79;width:40628;height:75323;visibility:visible;mso-wrap-style:square;v-text-anchor:top" o:spid="_x0000_s1028" fillcolor="#ff3f3f [1945]"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v:rect id="Rectangle 461" style="position:absolute;left:-44092;top:-2339;width:48908;height:21371;visibility:visible;mso-wrap-style:square;v-text-anchor:bottom" o:spid="_x0000_s1029"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v:fill opacity="52428f"/>
                      <v:shadow color="#d8d8d8" offset="3pt,3pt"/>
                      <v:textbox inset="28.8pt,14.4pt,14.4pt,14.4pt">
                        <w:txbxContent>
                          <w:sdt>
                            <w:sdtPr>
                              <w:id w:val="1015380757"/>
                              <w:rPr>
                                <w:color w:val="FF0000"/>
                                <w:sz w:val="52"/>
                                <w:szCs w:val="5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Pr="001C734E" w:rsidR="00CB477E" w:rsidRDefault="00EB382D" w14:paraId="23D58906" w14:textId="6B6201C1">
                                <w:pPr>
                                  <w:pStyle w:val="NoSpacing"/>
                                  <w:rPr>
                                    <w:color w:val="FF0000"/>
                                    <w:sz w:val="52"/>
                                    <w:szCs w:val="52"/>
                                  </w:rPr>
                                </w:pPr>
                                <w:r>
                                  <w:rPr>
                                    <w:color w:val="FF0000"/>
                                    <w:sz w:val="52"/>
                                    <w:szCs w:val="52"/>
                                  </w:rPr>
                                  <w:t>Marlfields Primary</w:t>
                                </w:r>
                                <w:r w:rsidRPr="001C734E" w:rsidR="009B31C9">
                                  <w:rPr>
                                    <w:color w:val="FF0000"/>
                                    <w:sz w:val="52"/>
                                    <w:szCs w:val="52"/>
                                  </w:rPr>
                                  <w:t xml:space="preserve"> School</w:t>
                                </w:r>
                              </w:p>
                            </w:sdtContent>
                          </w:sdt>
                        </w:txbxContent>
                      </v:textbox>
                    </v:rect>
                    <v:rect id="Rectangle 9" style="position:absolute;left:8229;top:72885;width:30895;height:28334;visibility:visible;mso-wrap-style:square;v-text-anchor:bottom" o:spid="_x0000_s1030"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v:fill opacity="52428f"/>
                      <v:shadow color="#d8d8d8" offset="3pt,3pt"/>
                      <v:textbox inset="28.8pt,14.4pt,14.4pt,14.4pt">
                        <w:txbxContent>
                          <w:p w:rsidRPr="00CB477E" w:rsidR="00CB477E" w:rsidP="004F24C9" w:rsidRDefault="004F24C9" w14:paraId="672A6659" w14:textId="035ACAEF">
                            <w:pPr>
                              <w:rPr>
                                <w:color w:val="FFFFFF" w:themeColor="background1"/>
                                <w:lang w:val="en-US"/>
                              </w:rPr>
                            </w:pPr>
                            <w:r w:rsidRPr="004F24C9">
                              <w:rPr>
                                <w:noProof/>
                              </w:rPr>
                              <w:drawing>
                                <wp:inline xmlns:wp14="http://schemas.microsoft.com/office/word/2010/wordprocessingDrawing" xmlns:wp="http://schemas.openxmlformats.org/drawingml/2006/wordprocessingDrawing" distT="0" distB="0" distL="0" distR="0" wp14:anchorId="1D08D0E2" wp14:editId="12630CB9">
                                  <wp:extent cx="2540635" cy="1461135"/>
                                  <wp:effectExtent l="0" t="0" r="0" b="5715"/>
                                  <wp:docPr id="2052517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5">
                                            <a:extLst>
                                              <a:ext uri="{28A0092B-C50C-407E-A947-70E740481C1C}">
                                                <a14:useLocalDpi xmlns:a14="http://schemas.microsoft.com/office/drawing/2010/main" val="0"/>
                                              </a:ext>
                                            </a:extLst>
                                          </a:blip>
                                          <a:srcRect/>
                                          <a:stretch>
                                            <a:fillRect/>
                                          </a:stretch>
                                        </pic:blipFill>
                                        <pic:spPr bwMode="auto">
                                          <a:xfrm>
                                            <a:off x="0" y="0"/>
                                            <a:ext cx="2540635" cy="1461135"/>
                                          </a:xfrm>
                                          <a:prstGeom prst="rect">
                                            <a:avLst/>
                                          </a:prstGeom>
                                          <a:noFill/>
                                          <a:ln>
                                            <a:noFill/>
                                          </a:ln>
                                        </pic:spPr>
                                      </pic:pic>
                                    </a:graphicData>
                                  </a:graphic>
                                </wp:inline>
                              </w:drawing>
                            </w:r>
                          </w:p>
                        </w:txbxContent>
                      </v:textbox>
                    </v:rect>
                    <w10:wrap xmlns:w10="urn:schemas-microsoft-com:office:word" anchorx="page" anchory="page"/>
                  </v:group>
                </w:pict>
              </mc:Fallback>
            </mc:AlternateContent>
          </w:r>
        </w:p>
        <w:p w:rsidR="00CB477E" w:rsidP="00CB477E" w:rsidRDefault="00CB477E" w14:paraId="23B98499" w14:textId="096B701A">
          <w:pPr>
            <w:pStyle w:val="NormalWeb"/>
          </w:pPr>
        </w:p>
        <w:p w:rsidR="00CB477E" w:rsidRDefault="0089353F" w14:paraId="1C4522C7" w14:textId="7A99B756">
          <w:pPr>
            <w:rPr>
              <w:rFonts w:eastAsia="Times New Roman" w:cs="Segoe UI"/>
              <w:b/>
              <w:bCs/>
              <w:sz w:val="36"/>
              <w:szCs w:val="36"/>
              <w:lang w:eastAsia="en-GB"/>
            </w:rPr>
          </w:pPr>
          <w:r w:rsidRPr="00197031">
            <w:rPr>
              <w:noProof/>
            </w:rPr>
            <w:drawing>
              <wp:anchor distT="0" distB="0" distL="114300" distR="114300" simplePos="0" relativeHeight="251660292" behindDoc="0" locked="0" layoutInCell="1" allowOverlap="1" wp14:anchorId="18ECA1A4" wp14:editId="1037DEB9">
                <wp:simplePos x="0" y="0"/>
                <wp:positionH relativeFrom="margin">
                  <wp:posOffset>-388620</wp:posOffset>
                </wp:positionH>
                <wp:positionV relativeFrom="paragraph">
                  <wp:posOffset>1317625</wp:posOffset>
                </wp:positionV>
                <wp:extent cx="5932805" cy="3688080"/>
                <wp:effectExtent l="0" t="0" r="0" b="7620"/>
                <wp:wrapThrough wrapText="bothSides">
                  <wp:wrapPolygon edited="0">
                    <wp:start x="0" y="0"/>
                    <wp:lineTo x="0" y="21533"/>
                    <wp:lineTo x="21501" y="21533"/>
                    <wp:lineTo x="21501" y="0"/>
                    <wp:lineTo x="0" y="0"/>
                  </wp:wrapPolygon>
                </wp:wrapThrough>
                <wp:docPr id="915184209" name="Picture 36" descr="A group of children riding bi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84209" name="Picture 36" descr="A group of children riding bik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2805" cy="368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4C9">
            <w:rPr>
              <w:noProof/>
            </w:rPr>
            <mc:AlternateContent>
              <mc:Choice Requires="wps">
                <w:drawing>
                  <wp:anchor distT="0" distB="0" distL="114300" distR="114300" simplePos="0" relativeHeight="251658243" behindDoc="0" locked="0" layoutInCell="1" allowOverlap="1" wp14:anchorId="6789F726" wp14:editId="1503437A">
                    <wp:simplePos x="0" y="0"/>
                    <wp:positionH relativeFrom="page">
                      <wp:align>right</wp:align>
                    </wp:positionH>
                    <wp:positionV relativeFrom="paragraph">
                      <wp:posOffset>3927671</wp:posOffset>
                    </wp:positionV>
                    <wp:extent cx="2264410" cy="1061720"/>
                    <wp:effectExtent l="0" t="0" r="21590" b="24130"/>
                    <wp:wrapSquare wrapText="bothSides"/>
                    <wp:docPr id="4" name="Text Box 4"/>
                    <wp:cNvGraphicFramePr/>
                    <a:graphic xmlns:a="http://schemas.openxmlformats.org/drawingml/2006/main">
                      <a:graphicData uri="http://schemas.microsoft.com/office/word/2010/wordprocessingShape">
                        <wps:wsp>
                          <wps:cNvSpPr txBox="1"/>
                          <wps:spPr>
                            <a:xfrm>
                              <a:off x="0" y="0"/>
                              <a:ext cx="2264410" cy="1061720"/>
                            </a:xfrm>
                            <a:prstGeom prst="rect">
                              <a:avLst/>
                            </a:prstGeom>
                            <a:solidFill>
                              <a:schemeClr val="lt1"/>
                            </a:solidFill>
                            <a:ln w="6350">
                              <a:solidFill>
                                <a:prstClr val="black"/>
                              </a:solidFill>
                            </a:ln>
                          </wps:spPr>
                          <wps:txbx>
                            <w:txbxContent>
                              <w:p w:rsidR="004F24C9" w:rsidRDefault="004F24C9" w14:paraId="3E0C5684" w14:textId="1D970909">
                                <w:r>
                                  <w:rPr>
                                    <w:noProof/>
                                  </w:rPr>
                                  <w:drawing>
                                    <wp:inline distT="0" distB="0" distL="0" distR="0" wp14:anchorId="2B611882" wp14:editId="1A24F24F">
                                      <wp:extent cx="2152357" cy="1010198"/>
                                      <wp:effectExtent l="0" t="0" r="635" b="0"/>
                                      <wp:docPr id="7" name="Picture 1" descr="The PAG Newsletter - Issue 18 (Umbrella ..."/>
                                      <wp:cNvGraphicFramePr/>
                                      <a:graphic xmlns:a="http://schemas.openxmlformats.org/drawingml/2006/main">
                                        <a:graphicData uri="http://schemas.openxmlformats.org/drawingml/2006/picture">
                                          <pic:pic xmlns:pic="http://schemas.openxmlformats.org/drawingml/2006/picture">
                                            <pic:nvPicPr>
                                              <pic:cNvPr id="2091541359" name="Picture 1" descr="The PAG Newsletter - Issue 18 (Umbrella ..."/>
                                              <pic:cNvPicPr/>
                                            </pic:nvPicPr>
                                            <pic:blipFill rotWithShape="1">
                                              <a:blip r:embed="rId17">
                                                <a:extLst>
                                                  <a:ext uri="{28A0092B-C50C-407E-A947-70E740481C1C}">
                                                    <a14:useLocalDpi xmlns:a14="http://schemas.microsoft.com/office/drawing/2010/main" val="0"/>
                                                  </a:ext>
                                                </a:extLst>
                                              </a:blip>
                                              <a:srcRect t="25348" r="233" b="25803"/>
                                              <a:stretch/>
                                            </pic:blipFill>
                                            <pic:spPr bwMode="auto">
                                              <a:xfrm>
                                                <a:off x="0" y="0"/>
                                                <a:ext cx="2238353" cy="1050560"/>
                                              </a:xfrm>
                                              <a:prstGeom prst="rect">
                                                <a:avLst/>
                                              </a:prstGeom>
                                              <a:noFill/>
                                              <a:ln>
                                                <a:noFill/>
                                              </a:ln>
                                              <a:extLst>
                                                <a:ext uri="{53640926-AAD7-44D8-BBD7-CCE9431645EC}">
                                                  <a14:shadowObscured xmlns:a14="http://schemas.microsoft.com/office/drawing/2010/main"/>
                                                </a:ext>
                                              </a:extLst>
                                            </pic:spPr>
                                          </pic:pic>
                                        </a:graphicData>
                                      </a:graphic>
                                    </wp:inline>
                                  </w:drawing>
                                </w:r>
                              </w:p>
                              <w:p w:rsidR="004F24C9" w:rsidRDefault="004F24C9" w14:paraId="46425DA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14033F">
                  <v:shapetype id="_x0000_t202" coordsize="21600,21600" o:spt="202" path="m,l,21600r21600,l21600,xe" w14:anchorId="6789F726">
                    <v:stroke joinstyle="miter"/>
                    <v:path gradientshapeok="t" o:connecttype="rect"/>
                  </v:shapetype>
                  <v:shape id="Text Box 4" style="position:absolute;margin-left:127.1pt;margin-top:309.25pt;width:178.3pt;height:83.6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">
                    <v:textbox>
                      <w:txbxContent>
                        <w:p w:rsidR="004F24C9" w:rsidRDefault="004F24C9" w14:paraId="0A37501D" w14:textId="1D970909">
                          <w:r>
                            <w:rPr>
                              <w:noProof/>
                            </w:rPr>
                            <w:drawing>
                              <wp:inline distT="0" distB="0" distL="0" distR="0" wp14:anchorId="68AECA16" wp14:editId="1A24F24F">
                                <wp:extent cx="2152357" cy="1010198"/>
                                <wp:effectExtent l="0" t="0" r="635" b="0"/>
                                <wp:docPr id="1146880892" name="Picture 1" descr="The PAG Newsletter - Issue 18 (Umbrella ..."/>
                                <wp:cNvGraphicFramePr/>
                                <a:graphic xmlns:a="http://schemas.openxmlformats.org/drawingml/2006/main">
                                  <a:graphicData uri="http://schemas.openxmlformats.org/drawingml/2006/picture">
                                    <pic:pic xmlns:pic="http://schemas.openxmlformats.org/drawingml/2006/picture">
                                      <pic:nvPicPr>
                                        <pic:cNvPr id="2091541359" name="Picture 1" descr="The PAG Newsletter - Issue 18 (Umbrella ..."/>
                                        <pic:cNvPicPr/>
                                      </pic:nvPicPr>
                                      <pic:blipFill rotWithShape="1">
                                        <a:blip r:embed="rId17">
                                          <a:extLst>
                                            <a:ext uri="{28A0092B-C50C-407E-A947-70E740481C1C}">
                                              <a14:useLocalDpi xmlns:a14="http://schemas.microsoft.com/office/drawing/2010/main" val="0"/>
                                            </a:ext>
                                          </a:extLst>
                                        </a:blip>
                                        <a:srcRect t="25348" r="233" b="25803"/>
                                        <a:stretch/>
                                      </pic:blipFill>
                                      <pic:spPr bwMode="auto">
                                        <a:xfrm>
                                          <a:off x="0" y="0"/>
                                          <a:ext cx="2238353" cy="1050560"/>
                                        </a:xfrm>
                                        <a:prstGeom prst="rect">
                                          <a:avLst/>
                                        </a:prstGeom>
                                        <a:noFill/>
                                        <a:ln>
                                          <a:noFill/>
                                        </a:ln>
                                        <a:extLst>
                                          <a:ext uri="{53640926-AAD7-44D8-BBD7-CCE9431645EC}">
                                            <a14:shadowObscured xmlns:a14="http://schemas.microsoft.com/office/drawing/2010/main"/>
                                          </a:ext>
                                        </a:extLst>
                                      </pic:spPr>
                                    </pic:pic>
                                  </a:graphicData>
                                </a:graphic>
                              </wp:inline>
                            </w:drawing>
                          </w:r>
                        </w:p>
                        <w:p w:rsidR="004F24C9" w:rsidRDefault="004F24C9" w14:paraId="5DAB6C7B" w14:textId="77777777"/>
                      </w:txbxContent>
                    </v:textbox>
                    <w10:wrap type="square" anchorx="page"/>
                  </v:shape>
                </w:pict>
              </mc:Fallback>
            </mc:AlternateContent>
          </w:r>
          <w:r w:rsidR="004F24C9">
            <w:rPr>
              <w:noProof/>
            </w:rPr>
            <mc:AlternateContent>
              <mc:Choice Requires="wps">
                <w:drawing>
                  <wp:anchor distT="0" distB="0" distL="114300" distR="114300" simplePos="0" relativeHeight="251661316" behindDoc="0" locked="0" layoutInCell="1" allowOverlap="1" wp14:anchorId="5EC2E389" wp14:editId="0B60E530">
                    <wp:simplePos x="0" y="0"/>
                    <wp:positionH relativeFrom="margin">
                      <wp:align>center</wp:align>
                    </wp:positionH>
                    <wp:positionV relativeFrom="paragraph">
                      <wp:posOffset>733376</wp:posOffset>
                    </wp:positionV>
                    <wp:extent cx="9606280" cy="668655"/>
                    <wp:effectExtent l="0" t="0" r="13970" b="17145"/>
                    <wp:wrapSquare wrapText="bothSides"/>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6280" cy="668655"/>
                            </a:xfrm>
                            <a:prstGeom prst="rect">
                              <a:avLst/>
                            </a:prstGeom>
                            <a:solidFill>
                              <a:schemeClr val="accent6"/>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CB477E" w:rsidRDefault="00CB477E" w14:paraId="388B94D7" w14:textId="4B43968D">
                                    <w:pPr>
                                      <w:pStyle w:val="NoSpacing"/>
                                      <w:jc w:val="right"/>
                                      <w:rPr>
                                        <w:color w:val="FFFFFF" w:themeColor="background1"/>
                                        <w:sz w:val="72"/>
                                        <w:szCs w:val="72"/>
                                      </w:rPr>
                                    </w:pPr>
                                    <w:r>
                                      <w:rPr>
                                        <w:color w:val="FFFFFF" w:themeColor="background1"/>
                                        <w:sz w:val="72"/>
                                        <w:szCs w:val="72"/>
                                      </w:rPr>
                                      <w:t>Accessibility Plan 2026-2029</w:t>
                                    </w:r>
                                  </w:p>
                                </w:sdtContent>
                              </w:sdt>
                            </w:txbxContent>
                          </wps:txbx>
                          <wps:bodyPr rot="0" vert="horz" wrap="square" lIns="182880" tIns="45720" rIns="182880" bIns="45720" anchor="ctr" anchorCtr="0" upright="1">
                            <a:spAutoFit/>
                          </wps:bodyPr>
                        </wps:wsp>
                      </a:graphicData>
                    </a:graphic>
                  </wp:anchor>
                </w:drawing>
              </mc:Choice>
              <mc:Fallback>
                <w:pict w14:anchorId="129EF4E8">
                  <v:rect id="Rectangle 16" style="position:absolute;margin-left:0;margin-top:57.75pt;width:756.4pt;height:52.65pt;z-index:251661316;visibility:visible;mso-wrap-style:square;mso-wrap-distance-left:9pt;mso-wrap-distance-top:0;mso-wrap-distance-right:9pt;mso-wrap-distance-bottom:0;mso-position-horizontal:center;mso-position-horizontal-relative:margin;mso-position-vertical:absolute;mso-position-vertical-relative:text;v-text-anchor:middle" o:spid="_x0000_s1032" fillcolor="#bf0000 [3209]" strokecolor="#6d1d6b [3213]" strokeweight="1.5pt" w14:anchorId="5EC2E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">
                    <v:textbox style="mso-fit-shape-to-text:t" inset="14.4pt,,14.4pt">
                      <w:txbxContent>
                        <w:sdt>
                          <w:sdtPr>
                            <w:id w:val="1065386605"/>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CB477E" w:rsidRDefault="00CB477E" w14:paraId="0074C517" w14:textId="4B43968D">
                              <w:pPr>
                                <w:pStyle w:val="NoSpacing"/>
                                <w:jc w:val="right"/>
                                <w:rPr>
                                  <w:color w:val="FFFFFF" w:themeColor="background1"/>
                                  <w:sz w:val="72"/>
                                  <w:szCs w:val="72"/>
                                </w:rPr>
                              </w:pPr>
                              <w:r>
                                <w:rPr>
                                  <w:color w:val="FFFFFF" w:themeColor="background1"/>
                                  <w:sz w:val="72"/>
                                  <w:szCs w:val="72"/>
                                </w:rPr>
                                <w:t>Accessibility Plan 2026-2029</w:t>
                              </w:r>
                            </w:p>
                          </w:sdtContent>
                        </w:sdt>
                      </w:txbxContent>
                    </v:textbox>
                    <w10:wrap type="square" anchorx="margin"/>
                  </v:rect>
                </w:pict>
              </mc:Fallback>
            </mc:AlternateContent>
          </w:r>
          <w:r w:rsidR="00CB477E">
            <w:rPr>
              <w:rFonts w:eastAsia="Times New Roman" w:cs="Segoe UI"/>
              <w:b/>
              <w:bCs/>
              <w:sz w:val="36"/>
              <w:szCs w:val="36"/>
              <w:lang w:eastAsia="en-GB"/>
            </w:rPr>
            <w:br w:type="page"/>
          </w:r>
        </w:p>
      </w:sdtContent>
    </w:sdt>
    <w:p w:rsidRPr="00054214" w:rsidR="00C1414A" w:rsidP="00C1414A" w:rsidRDefault="00C1414A" w14:paraId="662D5214" w14:textId="58CBC4AE">
      <w:pPr>
        <w:spacing w:before="100" w:beforeAutospacing="1" w:after="100" w:afterAutospacing="1" w:line="300" w:lineRule="atLeast"/>
        <w:outlineLvl w:val="1"/>
        <w:rPr>
          <w:rFonts w:eastAsia="Times New Roman" w:cs="Segoe UI"/>
          <w:b/>
          <w:bCs/>
          <w:sz w:val="36"/>
          <w:szCs w:val="36"/>
          <w:lang w:eastAsia="en-GB"/>
        </w:rPr>
      </w:pPr>
      <w:r w:rsidRPr="00054214">
        <w:rPr>
          <w:rFonts w:eastAsia="Times New Roman" w:cs="Segoe UI"/>
          <w:b/>
          <w:bCs/>
          <w:sz w:val="36"/>
          <w:szCs w:val="36"/>
          <w:lang w:eastAsia="en-GB"/>
        </w:rPr>
        <w:t>Intent of Our Accessibility Plan</w:t>
      </w:r>
    </w:p>
    <w:p w:rsidRPr="00054214" w:rsidR="00C1414A" w:rsidP="00C1414A" w:rsidRDefault="00C1414A" w14:paraId="73B2B7EF" w14:textId="77777777">
      <w:pPr>
        <w:spacing w:before="100" w:beforeAutospacing="1" w:after="100" w:afterAutospacing="1" w:line="300" w:lineRule="atLeast"/>
        <w:rPr>
          <w:rFonts w:eastAsia="Times New Roman" w:cs="Segoe UI"/>
          <w:lang w:eastAsia="en-GB"/>
        </w:rPr>
      </w:pPr>
      <w:r w:rsidRPr="00054214">
        <w:rPr>
          <w:rFonts w:eastAsia="Times New Roman" w:cs="Segoe UI"/>
          <w:lang w:eastAsia="en-GB"/>
        </w:rPr>
        <w:t xml:space="preserve">The intent of our Accessibility Plan is to set out a clear, strategic approach to ensuring that all pupils—particularly those with disabilities or additional needs—can participate fully in every aspect of school life. In accordance with the Equality Act 2010 and DfE guidance, the plan aims to remove barriers that may prevent disabled pupils from accessing education and wider school opportunities. </w:t>
      </w:r>
    </w:p>
    <w:p w:rsidRPr="00054214" w:rsidR="00C1414A" w:rsidP="00C1414A" w:rsidRDefault="00C1414A" w14:paraId="2A473088" w14:textId="77777777">
      <w:pPr>
        <w:spacing w:before="100" w:beforeAutospacing="1" w:after="100" w:afterAutospacing="1" w:line="300" w:lineRule="atLeast"/>
        <w:rPr>
          <w:rFonts w:eastAsia="Times New Roman" w:cs="Segoe UI"/>
          <w:lang w:eastAsia="en-GB"/>
        </w:rPr>
      </w:pPr>
      <w:r w:rsidRPr="00054214">
        <w:rPr>
          <w:rFonts w:eastAsia="Times New Roman" w:cs="Segoe UI"/>
          <w:lang w:eastAsia="en-GB"/>
        </w:rPr>
        <w:t xml:space="preserve">We are committed to ensuring that the </w:t>
      </w:r>
      <w:r w:rsidRPr="00054214">
        <w:rPr>
          <w:rFonts w:eastAsia="Times New Roman" w:cs="Segoe UI"/>
          <w:b/>
          <w:bCs/>
          <w:lang w:eastAsia="en-GB"/>
        </w:rPr>
        <w:t xml:space="preserve">school environment, curriculum, and communication systems </w:t>
      </w:r>
      <w:r w:rsidRPr="00054214">
        <w:rPr>
          <w:rFonts w:eastAsia="Times New Roman" w:cs="Segoe UI"/>
          <w:lang w:eastAsia="en-GB"/>
        </w:rPr>
        <w:t>evolve in response to the diverse needs of our pupils</w:t>
      </w:r>
      <w:r w:rsidRPr="00C1414A">
        <w:rPr>
          <w:rFonts w:eastAsia="Times New Roman" w:cs="Segoe UI"/>
          <w:lang w:eastAsia="en-GB"/>
        </w:rPr>
        <w:t>. Needs which will be identified early and tackled robustly to ensure we achieve our aims of creating an environment in which ALL children can achieve, belong and thrive</w:t>
      </w:r>
      <w:r w:rsidRPr="00054214">
        <w:rPr>
          <w:rFonts w:eastAsia="Times New Roman" w:cs="Segoe UI"/>
          <w:lang w:eastAsia="en-GB"/>
        </w:rPr>
        <w:t>. This includes improving access to the curriculum, developing the physical environment of the school, and ensuring the availability of accessible information as required under Schedule 10 of the Equality Act 2010.</w:t>
      </w:r>
    </w:p>
    <w:p w:rsidRPr="00054214" w:rsidR="00C1414A" w:rsidP="00C1414A" w:rsidRDefault="00C1414A" w14:paraId="081D89AE" w14:textId="77777777">
      <w:pPr>
        <w:spacing w:before="100" w:beforeAutospacing="1" w:after="100" w:afterAutospacing="1" w:line="300" w:lineRule="atLeast"/>
        <w:rPr>
          <w:rFonts w:eastAsia="Times New Roman" w:cs="Segoe UI"/>
          <w:lang w:eastAsia="en-GB"/>
        </w:rPr>
      </w:pPr>
      <w:r w:rsidRPr="00054214">
        <w:rPr>
          <w:rFonts w:eastAsia="Times New Roman" w:cs="Segoe UI"/>
          <w:lang w:eastAsia="en-GB"/>
        </w:rPr>
        <w:t>Our intent is shaped by three core principles:</w:t>
      </w:r>
    </w:p>
    <w:p w:rsidRPr="00054214" w:rsidR="00C1414A" w:rsidP="00C1414A" w:rsidRDefault="00C1414A" w14:paraId="70379B7E" w14:textId="77777777">
      <w:pPr>
        <w:spacing w:before="100" w:beforeAutospacing="1" w:after="100" w:afterAutospacing="1" w:line="300" w:lineRule="atLeast"/>
        <w:outlineLvl w:val="2"/>
        <w:rPr>
          <w:rFonts w:eastAsia="Times New Roman" w:cs="Segoe UI"/>
          <w:b/>
          <w:bCs/>
          <w:sz w:val="27"/>
          <w:szCs w:val="27"/>
          <w:lang w:eastAsia="en-GB"/>
        </w:rPr>
      </w:pPr>
      <w:r w:rsidRPr="00054214">
        <w:rPr>
          <w:rFonts w:eastAsia="Times New Roman" w:cs="Segoe UI"/>
          <w:b/>
          <w:bCs/>
          <w:sz w:val="27"/>
          <w:szCs w:val="27"/>
          <w:lang w:eastAsia="en-GB"/>
        </w:rPr>
        <w:t>1. Inclusion and Equity</w:t>
      </w:r>
    </w:p>
    <w:p w:rsidRPr="00054214" w:rsidR="00C1414A" w:rsidP="00C1414A" w:rsidRDefault="00C1414A" w14:paraId="20553553" w14:textId="3712B3C8">
      <w:pPr>
        <w:spacing w:before="100" w:beforeAutospacing="1" w:after="100" w:afterAutospacing="1" w:line="300" w:lineRule="atLeast"/>
        <w:rPr>
          <w:rFonts w:eastAsia="Times New Roman" w:cs="Segoe UI"/>
          <w:lang w:eastAsia="en-GB"/>
        </w:rPr>
      </w:pPr>
      <w:r w:rsidRPr="00054214">
        <w:rPr>
          <w:rFonts w:eastAsia="Times New Roman" w:cs="Segoe UI"/>
          <w:lang w:eastAsia="en-GB"/>
        </w:rPr>
        <w:t xml:space="preserve">We intend to create a school culture where every pupil—regardless of disability, special educational need, or health condition—is valued, supported, and able to thrive. We aim to advance equality of opportunity and eliminate discrimination, in line with the Public Sector Equality Duty (PSED). </w:t>
      </w:r>
    </w:p>
    <w:p w:rsidRPr="00054214" w:rsidR="00C1414A" w:rsidP="00C1414A" w:rsidRDefault="00C1414A" w14:paraId="7FEB7110" w14:textId="77777777">
      <w:pPr>
        <w:spacing w:before="100" w:beforeAutospacing="1" w:after="100" w:afterAutospacing="1" w:line="300" w:lineRule="atLeast"/>
        <w:outlineLvl w:val="2"/>
        <w:rPr>
          <w:rFonts w:eastAsia="Times New Roman" w:cs="Segoe UI"/>
          <w:b/>
          <w:bCs/>
          <w:sz w:val="27"/>
          <w:szCs w:val="27"/>
          <w:lang w:eastAsia="en-GB"/>
        </w:rPr>
      </w:pPr>
      <w:r w:rsidRPr="00054214">
        <w:rPr>
          <w:rFonts w:eastAsia="Times New Roman" w:cs="Segoe UI"/>
          <w:b/>
          <w:bCs/>
          <w:sz w:val="27"/>
          <w:szCs w:val="27"/>
          <w:lang w:eastAsia="en-GB"/>
        </w:rPr>
        <w:t>2. Anticipatory, Not Reactive, Planning</w:t>
      </w:r>
    </w:p>
    <w:p w:rsidRPr="00054214" w:rsidR="00C1414A" w:rsidP="00C1414A" w:rsidRDefault="00C1414A" w14:paraId="065D70B2" w14:textId="77777777">
      <w:pPr>
        <w:spacing w:before="100" w:beforeAutospacing="1" w:after="100" w:afterAutospacing="1" w:line="300" w:lineRule="atLeast"/>
        <w:rPr>
          <w:rFonts w:eastAsia="Times New Roman" w:cs="Segoe UI"/>
          <w:lang w:eastAsia="en-GB"/>
        </w:rPr>
      </w:pPr>
      <w:r w:rsidRPr="00054214">
        <w:rPr>
          <w:rFonts w:eastAsia="Times New Roman" w:cs="Segoe UI"/>
          <w:lang w:eastAsia="en-GB"/>
        </w:rPr>
        <w:t>We will take an anticipatory approach to identifying and removing barriers. This includes proactive environmental audits, curriculum review, staff training, and continuous reflection on accessibility needs</w:t>
      </w:r>
      <w:r w:rsidRPr="00C1414A">
        <w:rPr>
          <w:rFonts w:eastAsia="Times New Roman" w:cs="Segoe UI"/>
          <w:lang w:eastAsia="en-GB"/>
        </w:rPr>
        <w:t xml:space="preserve">. We will ensure all SLT members have the skills to monitor, case sample and address any areas where children in our schools may require reasonable adjustments and additional intervention and where possible plan in advance. </w:t>
      </w:r>
    </w:p>
    <w:p w:rsidRPr="00054214" w:rsidR="00C1414A" w:rsidP="00C1414A" w:rsidRDefault="00C1414A" w14:paraId="49B91622" w14:textId="77777777">
      <w:pPr>
        <w:spacing w:before="100" w:beforeAutospacing="1" w:after="100" w:afterAutospacing="1" w:line="300" w:lineRule="atLeast"/>
        <w:outlineLvl w:val="2"/>
        <w:rPr>
          <w:rFonts w:eastAsia="Times New Roman" w:cs="Segoe UI"/>
          <w:b/>
          <w:bCs/>
          <w:sz w:val="27"/>
          <w:szCs w:val="27"/>
          <w:lang w:eastAsia="en-GB"/>
        </w:rPr>
      </w:pPr>
      <w:r w:rsidRPr="00054214">
        <w:rPr>
          <w:rFonts w:eastAsia="Times New Roman" w:cs="Segoe UI"/>
          <w:b/>
          <w:bCs/>
          <w:sz w:val="27"/>
          <w:szCs w:val="27"/>
          <w:lang w:eastAsia="en-GB"/>
        </w:rPr>
        <w:t>3. Co</w:t>
      </w:r>
      <w:r w:rsidRPr="00054214">
        <w:rPr>
          <w:rFonts w:eastAsia="Times New Roman" w:cs="Segoe UI"/>
          <w:b/>
          <w:bCs/>
          <w:sz w:val="27"/>
          <w:szCs w:val="27"/>
          <w:lang w:eastAsia="en-GB"/>
        </w:rPr>
        <w:noBreakHyphen/>
      </w:r>
      <w:r w:rsidRPr="00054214">
        <w:rPr>
          <w:rFonts w:eastAsia="Times New Roman" w:cs="Segoe UI"/>
          <w:b/>
          <w:bCs/>
          <w:sz w:val="27"/>
          <w:szCs w:val="27"/>
          <w:lang w:eastAsia="en-GB"/>
        </w:rPr>
        <w:t>production with Stakeholders</w:t>
      </w:r>
    </w:p>
    <w:p w:rsidRPr="00054214" w:rsidR="00C1414A" w:rsidP="00C1414A" w:rsidRDefault="00C1414A" w14:paraId="5C92FC67" w14:textId="77777777">
      <w:pPr>
        <w:spacing w:before="100" w:beforeAutospacing="1" w:after="100" w:afterAutospacing="1" w:line="300" w:lineRule="atLeast"/>
        <w:rPr>
          <w:rFonts w:eastAsia="Times New Roman" w:cs="Segoe UI"/>
          <w:lang w:eastAsia="en-GB"/>
        </w:rPr>
      </w:pPr>
      <w:r w:rsidRPr="00054214">
        <w:rPr>
          <w:rFonts w:eastAsia="Times New Roman" w:cs="Segoe UI"/>
          <w:lang w:eastAsia="en-GB"/>
        </w:rPr>
        <w:t xml:space="preserve">We intend to involve pupils, families, staff, governors and specialists in shaping our accessibility priorities. This collaborative approach </w:t>
      </w:r>
      <w:r w:rsidRPr="00C1414A">
        <w:rPr>
          <w:rFonts w:eastAsia="Times New Roman" w:cs="Segoe UI"/>
          <w:lang w:eastAsia="en-GB"/>
        </w:rPr>
        <w:t xml:space="preserve">will also reflect our desire to </w:t>
      </w:r>
      <w:r w:rsidRPr="00054214">
        <w:rPr>
          <w:rFonts w:eastAsia="Times New Roman" w:cs="Segoe UI"/>
          <w:lang w:eastAsia="en-GB"/>
        </w:rPr>
        <w:t>emphasise multi</w:t>
      </w:r>
      <w:r w:rsidRPr="00054214">
        <w:rPr>
          <w:rFonts w:eastAsia="Times New Roman" w:cs="Segoe UI"/>
          <w:lang w:eastAsia="en-GB"/>
        </w:rPr>
        <w:noBreakHyphen/>
      </w:r>
      <w:r w:rsidRPr="00054214">
        <w:rPr>
          <w:rFonts w:eastAsia="Times New Roman" w:cs="Segoe UI"/>
          <w:lang w:eastAsia="en-GB"/>
        </w:rPr>
        <w:t xml:space="preserve">agency partnership and stakeholder engagement </w:t>
      </w:r>
      <w:r w:rsidRPr="00C1414A">
        <w:rPr>
          <w:rFonts w:eastAsia="Times New Roman" w:cs="Segoe UI"/>
          <w:lang w:eastAsia="en-GB"/>
        </w:rPr>
        <w:t>in identifying and addressing any areas of need or inequality.</w:t>
      </w:r>
    </w:p>
    <w:p w:rsidRPr="00054214" w:rsidR="00C1414A" w:rsidP="00C1414A" w:rsidRDefault="00C1414A" w14:paraId="0DE9E465" w14:textId="77777777">
      <w:pPr>
        <w:spacing w:before="100" w:beforeAutospacing="1" w:after="100" w:afterAutospacing="1" w:line="300" w:lineRule="atLeast"/>
        <w:rPr>
          <w:rFonts w:eastAsia="Times New Roman" w:cs="Segoe UI"/>
          <w:lang w:eastAsia="en-GB"/>
        </w:rPr>
      </w:pPr>
      <w:r w:rsidRPr="00054214">
        <w:rPr>
          <w:rFonts w:eastAsia="Times New Roman" w:cs="Segoe UI"/>
          <w:lang w:eastAsia="en-GB"/>
        </w:rPr>
        <w:t>To fulfil this intent, our plan sets out clear, measurable actions designed to:</w:t>
      </w:r>
    </w:p>
    <w:p w:rsidRPr="00054214" w:rsidR="00C1414A" w:rsidP="00C1414A" w:rsidRDefault="00C1414A" w14:paraId="60EBBC86" w14:textId="77777777">
      <w:pPr>
        <w:numPr>
          <w:ilvl w:val="0"/>
          <w:numId w:val="1"/>
        </w:numPr>
        <w:spacing w:before="100" w:beforeAutospacing="1" w:after="100" w:afterAutospacing="1" w:line="300" w:lineRule="atLeast"/>
        <w:rPr>
          <w:rFonts w:eastAsia="Times New Roman" w:cs="Segoe UI"/>
          <w:lang w:eastAsia="en-GB"/>
        </w:rPr>
      </w:pPr>
      <w:r w:rsidRPr="00054214">
        <w:rPr>
          <w:rFonts w:eastAsia="Times New Roman" w:cs="Segoe UI"/>
          <w:lang w:eastAsia="en-GB"/>
        </w:rPr>
        <w:t>Increase pupils’ participation in the curriculum through inclusive teaching practices, staff training, and reasonable adjustments.</w:t>
      </w:r>
    </w:p>
    <w:p w:rsidRPr="00054214" w:rsidR="00C1414A" w:rsidP="00C1414A" w:rsidRDefault="00C1414A" w14:paraId="4EAC459C" w14:textId="77777777">
      <w:pPr>
        <w:numPr>
          <w:ilvl w:val="0"/>
          <w:numId w:val="1"/>
        </w:numPr>
        <w:spacing w:before="100" w:beforeAutospacing="1" w:after="100" w:afterAutospacing="1" w:line="300" w:lineRule="atLeast"/>
        <w:rPr>
          <w:rFonts w:eastAsia="Times New Roman" w:cs="Segoe UI"/>
          <w:lang w:eastAsia="en-GB"/>
        </w:rPr>
      </w:pPr>
      <w:r w:rsidRPr="00054214">
        <w:rPr>
          <w:rFonts w:eastAsia="Times New Roman" w:cs="Segoe UI"/>
          <w:lang w:eastAsia="en-GB"/>
        </w:rPr>
        <w:t xml:space="preserve">Improve the physical environment so pupils with disabilities can access all areas of the school safely and confidently, consistent with requirements in template accessibility plans and physical environment guidance. </w:t>
      </w:r>
      <w:hyperlink w:history="1" r:id="rId18">
        <w:r>
          <w:rPr>
            <w:rStyle w:val="Hyperlink"/>
          </w:rPr>
          <w:t>https://content.govdelivery.com/attachments/UKWSCC/2025/11/25/file_attachments/3472731/Ofsted New Framework article - Nov2025.pdf</w:t>
        </w:r>
      </w:hyperlink>
    </w:p>
    <w:p w:rsidRPr="00054214" w:rsidR="00C1414A" w:rsidP="00C1414A" w:rsidRDefault="00C1414A" w14:paraId="41F73ED9" w14:textId="77777777">
      <w:pPr>
        <w:numPr>
          <w:ilvl w:val="0"/>
          <w:numId w:val="1"/>
        </w:numPr>
        <w:spacing w:before="100" w:beforeAutospacing="1" w:after="100" w:afterAutospacing="1" w:line="300" w:lineRule="atLeast"/>
        <w:rPr>
          <w:rFonts w:eastAsia="Times New Roman" w:cs="Segoe UI"/>
          <w:lang w:eastAsia="en-GB"/>
        </w:rPr>
      </w:pPr>
      <w:r w:rsidRPr="00054214">
        <w:rPr>
          <w:rFonts w:eastAsia="Times New Roman" w:cs="Segoe UI"/>
          <w:lang w:eastAsia="en-GB"/>
        </w:rPr>
        <w:t xml:space="preserve">Ensure that written and digital information is provided in accessible formats for pupils and families who need it, in line with expectations to improve the availability of accessible information. </w:t>
      </w:r>
    </w:p>
    <w:p w:rsidRPr="00054214" w:rsidR="00C1414A" w:rsidP="00C1414A" w:rsidRDefault="00C1414A" w14:paraId="4532E81E" w14:textId="77777777">
      <w:pPr>
        <w:numPr>
          <w:ilvl w:val="0"/>
          <w:numId w:val="1"/>
        </w:numPr>
        <w:spacing w:before="100" w:beforeAutospacing="1" w:after="100" w:afterAutospacing="1" w:line="300" w:lineRule="atLeast"/>
        <w:rPr>
          <w:rFonts w:eastAsia="Times New Roman" w:cs="Segoe UI"/>
          <w:lang w:eastAsia="en-GB"/>
        </w:rPr>
      </w:pPr>
      <w:r w:rsidRPr="00054214">
        <w:rPr>
          <w:rFonts w:eastAsia="Times New Roman" w:cs="Segoe UI"/>
          <w:lang w:eastAsia="en-GB"/>
        </w:rPr>
        <w:t>Embed a whole</w:t>
      </w:r>
      <w:r w:rsidRPr="00054214">
        <w:rPr>
          <w:rFonts w:eastAsia="Times New Roman" w:cs="Segoe UI"/>
          <w:lang w:eastAsia="en-GB"/>
        </w:rPr>
        <w:noBreakHyphen/>
      </w:r>
      <w:r w:rsidRPr="00054214">
        <w:rPr>
          <w:rFonts w:eastAsia="Times New Roman" w:cs="Segoe UI"/>
          <w:lang w:eastAsia="en-GB"/>
        </w:rPr>
        <w:t xml:space="preserve">school responsibility for accessibility, where leaders, teachers, support staff and governors contribute to monitoring progress and ensuring compliance with legislation and best practice standards. </w:t>
      </w:r>
      <w:hyperlink w:history="1" r:id="rId19">
        <w:r>
          <w:rPr>
            <w:rStyle w:val="Hyperlink"/>
          </w:rPr>
          <w:t>https://assets.publishing.service.gov.uk/media/690b26c69456634d9795fde0/Schools_inspection_toolkit.pdf</w:t>
        </w:r>
      </w:hyperlink>
      <w:r w:rsidRPr="00C1414A">
        <w:rPr>
          <w:rFonts w:eastAsia="Times New Roman" w:cs="Segoe UI"/>
          <w:lang w:eastAsia="en-GB"/>
        </w:rPr>
        <w:t xml:space="preserve"> </w:t>
      </w:r>
    </w:p>
    <w:p w:rsidRPr="00C1414A" w:rsidR="00C1414A" w:rsidP="00C1414A" w:rsidRDefault="00C1414A" w14:paraId="4CFFA635" w14:textId="77777777">
      <w:r w:rsidRPr="00C1414A">
        <w:t>The formulation of the following plan is written with consideration of the following legislative Framework</w:t>
      </w:r>
    </w:p>
    <w:p w:rsidRPr="00C1414A" w:rsidR="00C1414A" w:rsidP="00C1414A" w:rsidRDefault="00C1414A" w14:paraId="06981AE5" w14:textId="77777777">
      <w:pPr>
        <w:pStyle w:val="ListBullet"/>
      </w:pPr>
      <w:r w:rsidRPr="00C1414A">
        <w:t>Equality Act 2010 (Schedule 10)</w:t>
      </w:r>
    </w:p>
    <w:p w:rsidRPr="00C1414A" w:rsidR="00C1414A" w:rsidP="00C1414A" w:rsidRDefault="00C1414A" w14:paraId="144C7C4A" w14:textId="77777777">
      <w:pPr>
        <w:pStyle w:val="ListBullet"/>
      </w:pPr>
      <w:r w:rsidRPr="00C1414A">
        <w:t>DfE Guidance: Equality Act 2010 and Schools</w:t>
      </w:r>
    </w:p>
    <w:p w:rsidRPr="00C1414A" w:rsidR="00C1414A" w:rsidP="00C1414A" w:rsidRDefault="00C1414A" w14:paraId="5548E618" w14:textId="77777777">
      <w:pPr>
        <w:pStyle w:val="ListBullet"/>
      </w:pPr>
      <w:r w:rsidRPr="00C1414A">
        <w:t>SEND Code of Practice (2015)</w:t>
      </w:r>
    </w:p>
    <w:p w:rsidRPr="00C1414A" w:rsidR="00C1414A" w:rsidP="00C1414A" w:rsidRDefault="00C1414A" w14:paraId="68AFFDEF" w14:textId="5D9246C7">
      <w:pPr>
        <w:pStyle w:val="ListBullet"/>
      </w:pPr>
      <w:r w:rsidRPr="00C1414A">
        <w:t>Public Sector Equality Duty</w:t>
      </w:r>
    </w:p>
    <w:p w:rsidRPr="00C1414A" w:rsidR="00C1414A" w:rsidP="00C1414A" w:rsidRDefault="00C1414A" w14:paraId="311CF1B6" w14:textId="38E3769A">
      <w:pPr>
        <w:pStyle w:val="Heading2"/>
        <w:rPr>
          <w:rFonts w:asciiTheme="minorHAnsi" w:hAnsiTheme="minorHAnsi" w:cstheme="minorHAnsi"/>
          <w:color w:val="auto"/>
          <w:sz w:val="27"/>
          <w:szCs w:val="27"/>
        </w:rPr>
      </w:pPr>
      <w:r w:rsidRPr="00C1414A">
        <w:rPr>
          <w:rFonts w:asciiTheme="minorHAnsi" w:hAnsiTheme="minorHAnsi" w:cstheme="minorHAnsi"/>
          <w:color w:val="auto"/>
          <w:sz w:val="27"/>
          <w:szCs w:val="27"/>
        </w:rPr>
        <w:t>Monitoring &amp; Review</w:t>
      </w:r>
    </w:p>
    <w:p w:rsidRPr="00C1414A" w:rsidR="00C1414A" w:rsidP="00C1414A" w:rsidRDefault="00C1414A" w14:paraId="3E71AA7C" w14:textId="1D319BE2">
      <w:r w:rsidRPr="00C1414A">
        <w:t xml:space="preserve">The Accessibility Plan will be reviewed every three years, with annual monitoring by the </w:t>
      </w:r>
      <w:r>
        <w:t>Local Advisory Board via the Inclusion Link</w:t>
      </w:r>
      <w:r w:rsidRPr="00C1414A">
        <w:t xml:space="preserve">. Progress will be reported </w:t>
      </w:r>
      <w:r>
        <w:t>via the S</w:t>
      </w:r>
      <w:r w:rsidR="001277DE">
        <w:t>ummer 1</w:t>
      </w:r>
      <w:r>
        <w:t xml:space="preserve"> Local Advisory Board Meeting </w:t>
      </w:r>
      <w:r w:rsidRPr="00C1414A">
        <w:t xml:space="preserve">report to </w:t>
      </w:r>
      <w:r>
        <w:t>all LAB members and also to the CFLP Link Champion in the same term who will ensure Directors can evaluate the schools</w:t>
      </w:r>
      <w:r w:rsidR="002F24FA">
        <w:t>’</w:t>
      </w:r>
      <w:r>
        <w:t xml:space="preserve"> compliance with the above Legislative Framework.</w:t>
      </w:r>
    </w:p>
    <w:p w:rsidRPr="00C1414A" w:rsidR="00C1414A" w:rsidP="00C1414A" w:rsidRDefault="00C1414A" w14:paraId="4D48A009" w14:textId="77777777">
      <w:pPr>
        <w:pStyle w:val="ListBullet"/>
        <w:numPr>
          <w:ilvl w:val="0"/>
          <w:numId w:val="0"/>
        </w:numPr>
        <w:ind w:left="360" w:hanging="360"/>
      </w:pPr>
    </w:p>
    <w:p w:rsidRPr="00C1414A" w:rsidR="00216C27" w:rsidRDefault="00216C27" w14:paraId="69E5CE51" w14:textId="48D080A3"/>
    <w:p w:rsidRPr="00C1414A" w:rsidR="00C1414A" w:rsidRDefault="00C1414A" w14:paraId="01E3DBE3" w14:textId="1D7751CF"/>
    <w:p w:rsidRPr="00C1414A" w:rsidR="00C1414A" w:rsidRDefault="00C1414A" w14:paraId="058A2A7A" w14:textId="208C3E3F"/>
    <w:p w:rsidRPr="00C1414A" w:rsidR="00C1414A" w:rsidRDefault="00C1414A" w14:paraId="3F3CCC01" w14:textId="1A6B2964"/>
    <w:p w:rsidRPr="00C1414A" w:rsidR="00C1414A" w:rsidRDefault="00C1414A" w14:paraId="1C1FB1CE" w14:textId="06F4E276"/>
    <w:tbl>
      <w:tblPr>
        <w:tblpPr w:leftFromText="180" w:rightFromText="180" w:vertAnchor="page" w:horzAnchor="margin" w:tblpX="-459" w:tblpY="1012"/>
        <w:tblW w:w="15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28"/>
        <w:gridCol w:w="5103"/>
        <w:gridCol w:w="1701"/>
        <w:gridCol w:w="1701"/>
        <w:gridCol w:w="2018"/>
      </w:tblGrid>
      <w:tr w:rsidRPr="00C1414A" w:rsidR="00C1414A" w:rsidTr="000E606C" w14:paraId="17B84893" w14:textId="77777777">
        <w:trPr>
          <w:trHeight w:val="612"/>
        </w:trPr>
        <w:tc>
          <w:tcPr>
            <w:tcW w:w="15451" w:type="dxa"/>
            <w:gridSpan w:val="5"/>
          </w:tcPr>
          <w:p w:rsidRPr="00C1414A" w:rsidR="00C1414A" w:rsidP="000E606C" w:rsidRDefault="002F24FA" w14:paraId="30CD2327" w14:textId="7E8DF541">
            <w:pPr>
              <w:jc w:val="center"/>
              <w:rPr>
                <w:rFonts w:cstheme="minorHAnsi"/>
                <w:b/>
                <w:u w:val="single"/>
              </w:rPr>
            </w:pPr>
            <w:r>
              <w:rPr>
                <w:rFonts w:cstheme="minorHAnsi"/>
                <w:b/>
                <w:u w:val="single"/>
              </w:rPr>
              <w:t>MARLFIELDS PRIMARY</w:t>
            </w:r>
            <w:r w:rsidR="00C1414A">
              <w:rPr>
                <w:rFonts w:cstheme="minorHAnsi"/>
                <w:b/>
                <w:u w:val="single"/>
              </w:rPr>
              <w:t xml:space="preserve"> </w:t>
            </w:r>
            <w:r w:rsidRPr="00C1414A" w:rsidR="00C1414A">
              <w:rPr>
                <w:rFonts w:cstheme="minorHAnsi"/>
                <w:b/>
                <w:u w:val="single"/>
              </w:rPr>
              <w:t xml:space="preserve">SCHOOL ACCESSIBILITY PLAN </w:t>
            </w:r>
          </w:p>
          <w:p w:rsidRPr="00C1414A" w:rsidR="00C1414A" w:rsidP="000E606C" w:rsidRDefault="00C1414A" w14:paraId="48CA6602" w14:textId="77777777">
            <w:pPr>
              <w:rPr>
                <w:rFonts w:cstheme="minorHAnsi"/>
                <w:b/>
                <w:u w:val="single"/>
              </w:rPr>
            </w:pPr>
          </w:p>
        </w:tc>
      </w:tr>
      <w:tr w:rsidRPr="00C1414A" w:rsidR="00C1414A" w:rsidTr="000E606C" w14:paraId="45F23092" w14:textId="77777777">
        <w:trPr>
          <w:trHeight w:val="1571"/>
        </w:trPr>
        <w:tc>
          <w:tcPr>
            <w:tcW w:w="15451" w:type="dxa"/>
            <w:gridSpan w:val="5"/>
            <w:tcBorders>
              <w:bottom w:val="single" w:color="auto" w:sz="4" w:space="0"/>
            </w:tcBorders>
          </w:tcPr>
          <w:p w:rsidRPr="00C1414A" w:rsidR="00C1414A" w:rsidP="000E606C" w:rsidRDefault="00C1414A" w14:paraId="13C4EDD2" w14:textId="77777777">
            <w:pPr>
              <w:pStyle w:val="NoSpacing"/>
              <w:rPr>
                <w:rFonts w:asciiTheme="minorHAnsi" w:hAnsiTheme="minorHAnsi" w:cstheme="minorHAnsi"/>
                <w:b/>
              </w:rPr>
            </w:pPr>
            <w:r w:rsidRPr="00C1414A">
              <w:rPr>
                <w:rFonts w:asciiTheme="minorHAnsi" w:hAnsiTheme="minorHAnsi" w:cstheme="minorHAnsi"/>
                <w:b/>
              </w:rPr>
              <w:t>Increasing the extent to which pupils with additional needs can participate in the</w:t>
            </w:r>
            <w:r w:rsidRPr="00A810A9">
              <w:rPr>
                <w:rFonts w:asciiTheme="minorHAnsi" w:hAnsiTheme="minorHAnsi" w:cstheme="minorHAnsi"/>
                <w:b/>
              </w:rPr>
              <w:t xml:space="preserve"> </w:t>
            </w:r>
            <w:r w:rsidRPr="00017D93">
              <w:rPr>
                <w:rFonts w:asciiTheme="minorHAnsi" w:hAnsiTheme="minorHAnsi" w:cstheme="minorHAnsi"/>
                <w:b/>
                <w:color w:val="FF0000"/>
              </w:rPr>
              <w:t>curriculum</w:t>
            </w:r>
          </w:p>
          <w:p w:rsidRPr="00C1414A" w:rsidR="00C1414A" w:rsidP="000E606C" w:rsidRDefault="00C1414A" w14:paraId="04E45088" w14:textId="77777777">
            <w:pPr>
              <w:rPr>
                <w:rFonts w:cstheme="minorHAnsi"/>
              </w:rPr>
            </w:pPr>
            <w:r w:rsidRPr="00C1414A">
              <w:rPr>
                <w:rFonts w:cstheme="minorHAnsi"/>
              </w:rPr>
              <w:t>The curriculum covers teaching and learning and wider provision embracing after school clubs; leisure, sporting and cultural activities; and school trips.  Planning for improved access to the curriculum includes consideration of school and classroom organisation and support, timetabling, curriculum options, deployment of staff and staff information and training.  Curriculum audits can support the school to review patterns of achievement and participation by pupils with additional needs in different areas of the curriculum, e.g. the inclusion of physically disabled children in PE, and then to identify action to increase participation</w:t>
            </w:r>
          </w:p>
        </w:tc>
      </w:tr>
      <w:tr w:rsidRPr="00C1414A" w:rsidR="00C1414A" w:rsidTr="00A810A9" w14:paraId="03CBAAB1" w14:textId="77777777">
        <w:trPr>
          <w:trHeight w:val="562"/>
        </w:trPr>
        <w:tc>
          <w:tcPr>
            <w:tcW w:w="4928" w:type="dxa"/>
            <w:shd w:val="clear" w:color="auto" w:fill="FF3F3F" w:themeFill="accent6" w:themeFillTint="99"/>
          </w:tcPr>
          <w:p w:rsidRPr="00C1414A" w:rsidR="00C1414A" w:rsidP="000E606C" w:rsidRDefault="00C1414A" w14:paraId="773E2F98" w14:textId="77777777">
            <w:pPr>
              <w:rPr>
                <w:rFonts w:cstheme="minorHAnsi"/>
                <w:b/>
                <w:u w:val="single"/>
              </w:rPr>
            </w:pPr>
            <w:r w:rsidRPr="00C1414A">
              <w:rPr>
                <w:rFonts w:cstheme="minorHAnsi"/>
                <w:b/>
                <w:u w:val="single"/>
              </w:rPr>
              <w:t>Action</w:t>
            </w:r>
          </w:p>
        </w:tc>
        <w:tc>
          <w:tcPr>
            <w:tcW w:w="5103" w:type="dxa"/>
            <w:shd w:val="clear" w:color="auto" w:fill="FF3F3F" w:themeFill="accent6" w:themeFillTint="99"/>
          </w:tcPr>
          <w:p w:rsidRPr="00C1414A" w:rsidR="00C1414A" w:rsidP="000E606C" w:rsidRDefault="00C1414A" w14:paraId="27B4E344" w14:textId="77777777">
            <w:pPr>
              <w:rPr>
                <w:rFonts w:cstheme="minorHAnsi"/>
                <w:b/>
                <w:u w:val="single"/>
              </w:rPr>
            </w:pPr>
            <w:r w:rsidRPr="00C1414A">
              <w:rPr>
                <w:rFonts w:cstheme="minorHAnsi"/>
                <w:b/>
                <w:u w:val="single"/>
              </w:rPr>
              <w:t>Success criteria</w:t>
            </w:r>
          </w:p>
        </w:tc>
        <w:tc>
          <w:tcPr>
            <w:tcW w:w="1701" w:type="dxa"/>
            <w:shd w:val="clear" w:color="auto" w:fill="FF3F3F" w:themeFill="accent6" w:themeFillTint="99"/>
          </w:tcPr>
          <w:p w:rsidRPr="00C1414A" w:rsidR="00C1414A" w:rsidP="000E606C" w:rsidRDefault="00C1414A" w14:paraId="617F63B8" w14:textId="77777777">
            <w:pPr>
              <w:rPr>
                <w:rFonts w:cstheme="minorHAnsi"/>
                <w:b/>
                <w:u w:val="single"/>
              </w:rPr>
            </w:pPr>
            <w:r w:rsidRPr="00C1414A">
              <w:rPr>
                <w:rFonts w:cstheme="minorHAnsi"/>
                <w:b/>
                <w:u w:val="single"/>
              </w:rPr>
              <w:t xml:space="preserve">Lead person </w:t>
            </w:r>
          </w:p>
        </w:tc>
        <w:tc>
          <w:tcPr>
            <w:tcW w:w="1701" w:type="dxa"/>
            <w:shd w:val="clear" w:color="auto" w:fill="FF3F3F" w:themeFill="accent6" w:themeFillTint="99"/>
          </w:tcPr>
          <w:p w:rsidRPr="00C1414A" w:rsidR="00C1414A" w:rsidP="000E606C" w:rsidRDefault="00C1414A" w14:paraId="6F2176A3" w14:textId="77777777">
            <w:pPr>
              <w:rPr>
                <w:rFonts w:cstheme="minorHAnsi"/>
                <w:b/>
                <w:u w:val="single"/>
              </w:rPr>
            </w:pPr>
            <w:r w:rsidRPr="00C1414A">
              <w:rPr>
                <w:rFonts w:cstheme="minorHAnsi"/>
                <w:b/>
                <w:u w:val="single"/>
              </w:rPr>
              <w:t>Timescale</w:t>
            </w:r>
          </w:p>
        </w:tc>
        <w:tc>
          <w:tcPr>
            <w:tcW w:w="2018" w:type="dxa"/>
            <w:shd w:val="clear" w:color="auto" w:fill="FF3F3F" w:themeFill="accent6" w:themeFillTint="99"/>
          </w:tcPr>
          <w:p w:rsidRPr="00C1414A" w:rsidR="00C1414A" w:rsidP="000E606C" w:rsidRDefault="004440F4" w14:paraId="71D14186" w14:textId="14012594">
            <w:pPr>
              <w:rPr>
                <w:rFonts w:cstheme="minorHAnsi"/>
                <w:b/>
                <w:u w:val="single"/>
              </w:rPr>
            </w:pPr>
            <w:r>
              <w:rPr>
                <w:rFonts w:cstheme="minorHAnsi"/>
                <w:b/>
                <w:u w:val="single"/>
              </w:rPr>
              <w:t xml:space="preserve">Review </w:t>
            </w:r>
          </w:p>
        </w:tc>
      </w:tr>
      <w:tr w:rsidRPr="00C1414A" w:rsidR="00C1414A" w:rsidTr="00302AD9" w14:paraId="4F5FB29C" w14:textId="77777777">
        <w:trPr>
          <w:trHeight w:val="1302"/>
        </w:trPr>
        <w:tc>
          <w:tcPr>
            <w:tcW w:w="4928" w:type="dxa"/>
          </w:tcPr>
          <w:p w:rsidRPr="00C1414A" w:rsidR="00C1414A" w:rsidP="000E606C" w:rsidRDefault="004A0EEA" w14:paraId="730E9B70" w14:textId="20A32E20">
            <w:pPr>
              <w:tabs>
                <w:tab w:val="left" w:pos="1440"/>
              </w:tabs>
              <w:rPr>
                <w:rFonts w:cstheme="minorHAnsi"/>
                <w:b/>
              </w:rPr>
            </w:pPr>
            <w:r>
              <w:t xml:space="preserve">Increase access to </w:t>
            </w:r>
            <w:r>
              <w:rPr>
                <w:rStyle w:val="Strong"/>
              </w:rPr>
              <w:t>therapeutic interventions</w:t>
            </w:r>
            <w:r>
              <w:t xml:space="preserve"> (e.g., ELSA, nurture</w:t>
            </w:r>
            <w:r>
              <w:noBreakHyphen/>
            </w:r>
            <w:r>
              <w:t>based provision</w:t>
            </w:r>
            <w:r w:rsidR="00F64CBE">
              <w:t>, wellbeing interventions, SWANs</w:t>
            </w:r>
            <w:r>
              <w:t>) and track impact through case studies.</w:t>
            </w:r>
          </w:p>
        </w:tc>
        <w:tc>
          <w:tcPr>
            <w:tcW w:w="5103" w:type="dxa"/>
          </w:tcPr>
          <w:p w:rsidR="00F95AF9" w:rsidP="00F95AF9" w:rsidRDefault="00F95AF9" w14:paraId="7D3B15FF" w14:textId="724F1F70">
            <w:pPr>
              <w:rPr>
                <w:rFonts w:cs="Calibri"/>
              </w:rPr>
            </w:pPr>
            <w:r>
              <w:rPr>
                <w:rFonts w:cs="Calibri"/>
              </w:rPr>
              <w:t>School will have a secure understanding of the selected SEMH intervention selected</w:t>
            </w:r>
            <w:r w:rsidR="00E62EF8">
              <w:rPr>
                <w:rFonts w:cs="Calibri"/>
              </w:rPr>
              <w:t xml:space="preserve"> and rationale behind these</w:t>
            </w:r>
            <w:r>
              <w:rPr>
                <w:rFonts w:cs="Calibri"/>
              </w:rPr>
              <w:t xml:space="preserve">. </w:t>
            </w:r>
          </w:p>
          <w:p w:rsidR="00F95AF9" w:rsidP="00F95AF9" w:rsidRDefault="00F95AF9" w14:paraId="5EC7C841" w14:textId="77777777">
            <w:pPr>
              <w:rPr>
                <w:rFonts w:cs="Calibri"/>
              </w:rPr>
            </w:pPr>
            <w:r>
              <w:rPr>
                <w:rFonts w:cs="Calibri"/>
              </w:rPr>
              <w:t xml:space="preserve">School will have resourced fully to engage with the programme. </w:t>
            </w:r>
          </w:p>
          <w:p w:rsidR="00F95AF9" w:rsidP="00F95AF9" w:rsidRDefault="00F95AF9" w14:paraId="315A3FC1" w14:textId="076131A9">
            <w:pPr>
              <w:rPr>
                <w:rFonts w:cs="Calibri"/>
              </w:rPr>
            </w:pPr>
            <w:r>
              <w:rPr>
                <w:rFonts w:cs="Calibri"/>
              </w:rPr>
              <w:t>Interventions will be running consistently.</w:t>
            </w:r>
          </w:p>
          <w:p w:rsidR="00F95AF9" w:rsidP="00F95AF9" w:rsidRDefault="00F95AF9" w14:paraId="3AAC292C" w14:textId="59DFD238">
            <w:pPr>
              <w:rPr>
                <w:rFonts w:cs="Calibri"/>
              </w:rPr>
            </w:pPr>
            <w:r>
              <w:rPr>
                <w:rFonts w:cs="Calibri"/>
              </w:rPr>
              <w:t xml:space="preserve">ELSA trained member of staff will attend </w:t>
            </w:r>
            <w:r w:rsidR="00A25090">
              <w:rPr>
                <w:rFonts w:cs="Calibri"/>
              </w:rPr>
              <w:t>termly s</w:t>
            </w:r>
            <w:r w:rsidR="00825822">
              <w:rPr>
                <w:rFonts w:cs="Calibri"/>
              </w:rPr>
              <w:t>upervision.</w:t>
            </w:r>
          </w:p>
          <w:p w:rsidR="00F95AF9" w:rsidP="00F95AF9" w:rsidRDefault="00F95AF9" w14:paraId="6E4C964B" w14:textId="77777777">
            <w:pPr>
              <w:rPr>
                <w:rFonts w:cs="Calibri"/>
              </w:rPr>
            </w:pPr>
            <w:r>
              <w:rPr>
                <w:rFonts w:cs="Calibri"/>
              </w:rPr>
              <w:t xml:space="preserve">Observations show that the interventions ran are of high-quality. </w:t>
            </w:r>
          </w:p>
          <w:p w:rsidR="00F95AF9" w:rsidP="00F95AF9" w:rsidRDefault="00F95AF9" w14:paraId="0B2EAA85" w14:textId="77777777">
            <w:pPr>
              <w:rPr>
                <w:rFonts w:cs="Calibri"/>
              </w:rPr>
            </w:pPr>
            <w:r>
              <w:rPr>
                <w:rFonts w:cs="Calibri"/>
              </w:rPr>
              <w:t>SDQ scores increase from the start of the intervention to the end for children accessing (for at least 90% of children).</w:t>
            </w:r>
          </w:p>
          <w:p w:rsidRPr="00F95AF9" w:rsidR="001574BE" w:rsidP="00F95AF9" w:rsidRDefault="00F95AF9" w14:paraId="21783B88" w14:textId="185059C1">
            <w:pPr>
              <w:rPr>
                <w:rFonts w:cstheme="minorHAnsi"/>
              </w:rPr>
            </w:pPr>
            <w:r w:rsidRPr="00F95AF9">
              <w:rPr>
                <w:rFonts w:cs="Calibri"/>
              </w:rPr>
              <w:t>Behaviour logs and records will show sustained improvement for key children (case study).</w:t>
            </w:r>
          </w:p>
        </w:tc>
        <w:tc>
          <w:tcPr>
            <w:tcW w:w="1701" w:type="dxa"/>
          </w:tcPr>
          <w:p w:rsidR="00E62EF8" w:rsidP="000E606C" w:rsidRDefault="00E62EF8" w14:paraId="4A08CC4A" w14:textId="530A91DF">
            <w:pPr>
              <w:rPr>
                <w:rFonts w:cstheme="minorHAnsi"/>
              </w:rPr>
            </w:pPr>
            <w:r>
              <w:rPr>
                <w:rFonts w:cstheme="minorHAnsi"/>
              </w:rPr>
              <w:t>RT – ELSA</w:t>
            </w:r>
          </w:p>
          <w:p w:rsidR="00E62EF8" w:rsidP="000E606C" w:rsidRDefault="00E62EF8" w14:paraId="7B06B073" w14:textId="47852BEF">
            <w:pPr>
              <w:rPr>
                <w:rFonts w:cstheme="minorHAnsi"/>
              </w:rPr>
            </w:pPr>
            <w:r>
              <w:rPr>
                <w:rFonts w:cstheme="minorHAnsi"/>
              </w:rPr>
              <w:t>RM – SENCo</w:t>
            </w:r>
          </w:p>
          <w:p w:rsidRPr="00C1414A" w:rsidR="00E62EF8" w:rsidP="000E606C" w:rsidRDefault="00E62EF8" w14:paraId="1C908529" w14:textId="0A21EC5E">
            <w:pPr>
              <w:rPr>
                <w:rFonts w:cstheme="minorHAnsi"/>
              </w:rPr>
            </w:pPr>
            <w:r>
              <w:rPr>
                <w:rFonts w:cstheme="minorHAnsi"/>
              </w:rPr>
              <w:t xml:space="preserve">PS </w:t>
            </w:r>
            <w:r w:rsidR="00FF3EAF">
              <w:rPr>
                <w:rFonts w:cstheme="minorHAnsi"/>
              </w:rPr>
              <w:t>–</w:t>
            </w:r>
            <w:r>
              <w:rPr>
                <w:rFonts w:cstheme="minorHAnsi"/>
              </w:rPr>
              <w:t xml:space="preserve"> </w:t>
            </w:r>
            <w:r w:rsidR="00FF3EAF">
              <w:rPr>
                <w:rFonts w:cstheme="minorHAnsi"/>
              </w:rPr>
              <w:t>Behaviour lead</w:t>
            </w:r>
          </w:p>
        </w:tc>
        <w:tc>
          <w:tcPr>
            <w:tcW w:w="1701" w:type="dxa"/>
          </w:tcPr>
          <w:p w:rsidRPr="00C1414A" w:rsidR="00C1414A" w:rsidP="000E606C" w:rsidRDefault="004440F4" w14:paraId="6F512493" w14:textId="11FB8CE8">
            <w:pPr>
              <w:rPr>
                <w:rFonts w:cstheme="minorHAnsi"/>
              </w:rPr>
            </w:pPr>
            <w:r>
              <w:rPr>
                <w:rFonts w:cstheme="minorHAnsi"/>
              </w:rPr>
              <w:t>April 2028</w:t>
            </w:r>
          </w:p>
        </w:tc>
        <w:tc>
          <w:tcPr>
            <w:tcW w:w="2018" w:type="dxa"/>
          </w:tcPr>
          <w:p w:rsidRPr="00C1414A" w:rsidR="00C1414A" w:rsidP="000E606C" w:rsidRDefault="00C1414A" w14:paraId="16F4FB77" w14:textId="7E984387">
            <w:pPr>
              <w:rPr>
                <w:rFonts w:cstheme="minorHAnsi"/>
              </w:rPr>
            </w:pPr>
          </w:p>
        </w:tc>
      </w:tr>
      <w:tr w:rsidRPr="00C1414A" w:rsidR="00C1414A" w:rsidTr="00302AD9" w14:paraId="490ACEC9" w14:textId="77777777">
        <w:trPr>
          <w:trHeight w:val="1689"/>
        </w:trPr>
        <w:tc>
          <w:tcPr>
            <w:tcW w:w="4928" w:type="dxa"/>
          </w:tcPr>
          <w:p w:rsidRPr="00C1414A" w:rsidR="004B176A" w:rsidP="000E606C" w:rsidRDefault="005A2970" w14:paraId="20F34A6D" w14:textId="53065C45">
            <w:pPr>
              <w:rPr>
                <w:rFonts w:cstheme="minorHAnsi"/>
                <w:b/>
              </w:rPr>
            </w:pPr>
            <w:r>
              <w:t xml:space="preserve">Expand staff expertise in </w:t>
            </w:r>
            <w:r>
              <w:rPr>
                <w:rStyle w:val="Strong"/>
              </w:rPr>
              <w:t>complex SEND profiles</w:t>
            </w:r>
            <w:r>
              <w:t xml:space="preserve"> (e.g., PDA, sensory processing differences, trauma</w:t>
            </w:r>
            <w:r>
              <w:noBreakHyphen/>
            </w:r>
            <w:r>
              <w:t>informed practice) through targeted CPD and coaching.</w:t>
            </w:r>
          </w:p>
        </w:tc>
        <w:tc>
          <w:tcPr>
            <w:tcW w:w="5103" w:type="dxa"/>
          </w:tcPr>
          <w:p w:rsidR="00776ABE" w:rsidP="00776ABE" w:rsidRDefault="00776ABE" w14:paraId="072BF06B" w14:textId="4AD62CD2">
            <w:pPr>
              <w:rPr>
                <w:rFonts w:cs="Calibri"/>
              </w:rPr>
            </w:pPr>
            <w:r>
              <w:rPr>
                <w:rFonts w:cs="Calibri"/>
              </w:rPr>
              <w:t>Staff meetings will provide CPD fro</w:t>
            </w:r>
            <w:r w:rsidR="00B46E2E">
              <w:rPr>
                <w:rFonts w:cs="Calibri"/>
              </w:rPr>
              <w:t xml:space="preserve">m Virtual School (trauma-informed practice) </w:t>
            </w:r>
            <w:r>
              <w:rPr>
                <w:rFonts w:cs="Calibri"/>
              </w:rPr>
              <w:t xml:space="preserve">to aid increased knowledge around specific SEND profiles. </w:t>
            </w:r>
          </w:p>
          <w:p w:rsidR="008B2D75" w:rsidP="00776ABE" w:rsidRDefault="008B2D75" w14:paraId="33411A50" w14:textId="5AF976C2">
            <w:pPr>
              <w:rPr>
                <w:rFonts w:cs="Calibri"/>
              </w:rPr>
            </w:pPr>
            <w:r>
              <w:rPr>
                <w:rFonts w:cs="Calibri"/>
              </w:rPr>
              <w:t xml:space="preserve">Staff meetings will provide CPD from CEAT (Cheshire East Autism Team) around PDA, and help scripts will be implemented consistently across school to support these children. </w:t>
            </w:r>
          </w:p>
          <w:p w:rsidR="008B2D75" w:rsidP="00776ABE" w:rsidRDefault="008B2D75" w14:paraId="56A213BC" w14:textId="10A7AD80">
            <w:pPr>
              <w:rPr>
                <w:rFonts w:cs="Calibri"/>
              </w:rPr>
            </w:pPr>
            <w:r>
              <w:rPr>
                <w:rFonts w:cs="Calibri"/>
              </w:rPr>
              <w:t xml:space="preserve">CPD will be delivered to all staff (including middays and teaching assistants) to ensure consistency of </w:t>
            </w:r>
            <w:r w:rsidR="00827FC9">
              <w:rPr>
                <w:rFonts w:cs="Calibri"/>
              </w:rPr>
              <w:t xml:space="preserve">one-page profiles, RAMPs and risk assessments for SEN children is in place. </w:t>
            </w:r>
          </w:p>
          <w:p w:rsidR="00776ABE" w:rsidP="00776ABE" w:rsidRDefault="00776ABE" w14:paraId="3BB2DABE" w14:textId="77777777">
            <w:pPr>
              <w:rPr>
                <w:rFonts w:cs="Calibri"/>
              </w:rPr>
            </w:pPr>
            <w:r>
              <w:rPr>
                <w:rFonts w:cs="Calibri"/>
              </w:rPr>
              <w:t xml:space="preserve">SENDco clinics will offer opportunities for staff to discuss and plan for SEND profiles in their class. </w:t>
            </w:r>
          </w:p>
          <w:p w:rsidR="00776ABE" w:rsidP="00776ABE" w:rsidRDefault="00776ABE" w14:paraId="577E7963" w14:textId="77777777">
            <w:pPr>
              <w:rPr>
                <w:rFonts w:cs="Calibri"/>
              </w:rPr>
            </w:pPr>
            <w:r>
              <w:rPr>
                <w:rFonts w:cs="Calibri"/>
              </w:rPr>
              <w:t xml:space="preserve">PLP target cycles will reflect progress made by each child demonstrating their engagement within the curriculum. </w:t>
            </w:r>
          </w:p>
          <w:p w:rsidRPr="003A0342" w:rsidR="00162C92" w:rsidP="003A0342" w:rsidRDefault="009303CC" w14:paraId="76C9E75F" w14:textId="27A45B79">
            <w:pPr>
              <w:rPr>
                <w:rFonts w:cstheme="minorHAnsi"/>
              </w:rPr>
            </w:pPr>
            <w:r>
              <w:rPr>
                <w:rFonts w:cstheme="minorHAnsi"/>
              </w:rPr>
              <w:t xml:space="preserve">SEN register in school will be implemented and reviewed regularly, ensuring SEN </w:t>
            </w:r>
            <w:r w:rsidR="003A0342">
              <w:rPr>
                <w:rFonts w:cstheme="minorHAnsi"/>
              </w:rPr>
              <w:t>needs are clearly defined and PLP targets reflect the key area of need.</w:t>
            </w:r>
            <w:r w:rsidRPr="003A0342" w:rsidR="00C81363">
              <w:rPr>
                <w:rFonts w:cstheme="minorHAnsi"/>
              </w:rPr>
              <w:t xml:space="preserve"> </w:t>
            </w:r>
          </w:p>
        </w:tc>
        <w:tc>
          <w:tcPr>
            <w:tcW w:w="1701" w:type="dxa"/>
          </w:tcPr>
          <w:p w:rsidR="003519FA" w:rsidP="003519FA" w:rsidRDefault="003519FA" w14:paraId="47C963C9" w14:textId="77777777">
            <w:pPr>
              <w:rPr>
                <w:rFonts w:cstheme="minorHAnsi"/>
              </w:rPr>
            </w:pPr>
            <w:r>
              <w:rPr>
                <w:rFonts w:cstheme="minorHAnsi"/>
              </w:rPr>
              <w:t>RM – SENCo</w:t>
            </w:r>
          </w:p>
          <w:p w:rsidRPr="00C1414A" w:rsidR="00C1414A" w:rsidP="003519FA" w:rsidRDefault="003519FA" w14:paraId="3ABE2DEF" w14:textId="1405DF4D">
            <w:pPr>
              <w:rPr>
                <w:rFonts w:cstheme="minorHAnsi"/>
              </w:rPr>
            </w:pPr>
            <w:r>
              <w:rPr>
                <w:rFonts w:cstheme="minorHAnsi"/>
              </w:rPr>
              <w:t>PS – Behaviour lead</w:t>
            </w:r>
          </w:p>
        </w:tc>
        <w:tc>
          <w:tcPr>
            <w:tcW w:w="1701" w:type="dxa"/>
          </w:tcPr>
          <w:p w:rsidRPr="00C1414A" w:rsidR="00C1414A" w:rsidP="000E606C" w:rsidRDefault="003519FA" w14:paraId="2CF4FE92" w14:textId="2C44C381">
            <w:pPr>
              <w:rPr>
                <w:rFonts w:cstheme="minorHAnsi"/>
              </w:rPr>
            </w:pPr>
            <w:r>
              <w:rPr>
                <w:rFonts w:cstheme="minorHAnsi"/>
              </w:rPr>
              <w:t>July 2028</w:t>
            </w:r>
          </w:p>
        </w:tc>
        <w:tc>
          <w:tcPr>
            <w:tcW w:w="2018" w:type="dxa"/>
          </w:tcPr>
          <w:p w:rsidRPr="00C1414A" w:rsidR="00C1414A" w:rsidP="000E606C" w:rsidRDefault="00C1414A" w14:paraId="4DD6EB39" w14:textId="5007C056">
            <w:pPr>
              <w:rPr>
                <w:rFonts w:cstheme="minorHAnsi"/>
              </w:rPr>
            </w:pPr>
          </w:p>
        </w:tc>
      </w:tr>
      <w:tr w:rsidRPr="00C1414A" w:rsidR="00C1414A" w:rsidTr="000E606C" w14:paraId="396DD36A" w14:textId="77777777">
        <w:trPr>
          <w:trHeight w:val="1249"/>
        </w:trPr>
        <w:tc>
          <w:tcPr>
            <w:tcW w:w="4928" w:type="dxa"/>
          </w:tcPr>
          <w:p w:rsidRPr="00302AD9" w:rsidR="004B176A" w:rsidP="000E606C" w:rsidRDefault="00302AD9" w14:paraId="50897958" w14:textId="0A2148D7">
            <w:pPr>
              <w:rPr>
                <w:rFonts w:cstheme="minorHAnsi"/>
                <w:bCs/>
              </w:rPr>
            </w:pPr>
            <w:r w:rsidRPr="00302AD9">
              <w:rPr>
                <w:rFonts w:cstheme="minorHAnsi"/>
                <w:bCs/>
              </w:rPr>
              <w:t xml:space="preserve">Expand the use of </w:t>
            </w:r>
            <w:r w:rsidRPr="00302AD9">
              <w:rPr>
                <w:rFonts w:cstheme="minorHAnsi"/>
                <w:b/>
              </w:rPr>
              <w:t>sensory</w:t>
            </w:r>
            <w:r w:rsidRPr="00302AD9">
              <w:rPr>
                <w:rFonts w:ascii="Cambria Math" w:hAnsi="Cambria Math" w:cs="Cambria Math"/>
                <w:b/>
              </w:rPr>
              <w:t>‑</w:t>
            </w:r>
            <w:r w:rsidRPr="00302AD9">
              <w:rPr>
                <w:rFonts w:cstheme="minorHAnsi"/>
                <w:b/>
              </w:rPr>
              <w:t>smart adjustments</w:t>
            </w:r>
            <w:r w:rsidRPr="00302AD9">
              <w:rPr>
                <w:rFonts w:cstheme="minorHAnsi"/>
                <w:bCs/>
              </w:rPr>
              <w:t xml:space="preserve"> (quiet spaces, movement breaks, visual timetables, reduced</w:t>
            </w:r>
            <w:r w:rsidRPr="00302AD9">
              <w:rPr>
                <w:rFonts w:ascii="Cambria Math" w:hAnsi="Cambria Math" w:cs="Cambria Math"/>
                <w:bCs/>
              </w:rPr>
              <w:t>‑</w:t>
            </w:r>
            <w:r w:rsidRPr="00302AD9">
              <w:rPr>
                <w:rFonts w:cstheme="minorHAnsi"/>
                <w:bCs/>
              </w:rPr>
              <w:t>stimulus areas) within clubs and events.</w:t>
            </w:r>
          </w:p>
        </w:tc>
        <w:tc>
          <w:tcPr>
            <w:tcW w:w="5103" w:type="dxa"/>
          </w:tcPr>
          <w:p w:rsidR="00C1414A" w:rsidP="00A20046" w:rsidRDefault="00F4104A" w14:paraId="3539FB19" w14:textId="77777777">
            <w:pPr>
              <w:rPr>
                <w:rFonts w:cstheme="minorHAnsi"/>
              </w:rPr>
            </w:pPr>
            <w:r w:rsidRPr="00A20046">
              <w:rPr>
                <w:rFonts w:cstheme="minorHAnsi"/>
              </w:rPr>
              <w:t>SENCo introduce and monitor a consistent classroom offer for all children</w:t>
            </w:r>
            <w:r w:rsidRPr="00A20046" w:rsidR="00C81363">
              <w:rPr>
                <w:rFonts w:cstheme="minorHAnsi"/>
              </w:rPr>
              <w:t xml:space="preserve"> (including </w:t>
            </w:r>
            <w:r w:rsidRPr="00A20046" w:rsidR="007C119A">
              <w:rPr>
                <w:rFonts w:cstheme="minorHAnsi"/>
              </w:rPr>
              <w:t xml:space="preserve">quiet corners, visual timetables, safe spaces, now/next for planned brain breaks). </w:t>
            </w:r>
          </w:p>
          <w:p w:rsidR="00A20046" w:rsidP="00A20046" w:rsidRDefault="00A20046" w14:paraId="0C62CAEC" w14:textId="77777777">
            <w:pPr>
              <w:rPr>
                <w:rFonts w:cs="Calibri"/>
              </w:rPr>
            </w:pPr>
            <w:r>
              <w:rPr>
                <w:rFonts w:cs="Calibri"/>
              </w:rPr>
              <w:t xml:space="preserve">Facilitation in lessons demonstrates that </w:t>
            </w:r>
            <w:r w:rsidRPr="005133EE">
              <w:rPr>
                <w:rFonts w:cs="Calibri"/>
              </w:rPr>
              <w:t xml:space="preserve">staff have considered the needs of SEND pupils who need </w:t>
            </w:r>
            <w:r w:rsidRPr="005133EE">
              <w:rPr>
                <w:rFonts w:cs="Calibri"/>
              </w:rPr>
              <w:t>sensory-smart adjustments to increase access to the curriculum.</w:t>
            </w:r>
          </w:p>
          <w:p w:rsidR="00A20046" w:rsidP="00A20046" w:rsidRDefault="00A20046" w14:paraId="450F753C" w14:textId="77777777">
            <w:r w:rsidRPr="00C81C1D">
              <w:t xml:space="preserve">Lesson observations demonstrate that identified pupils use agreed sensory-smart adjustments in lessons to increase engagement and access to their learning. </w:t>
            </w:r>
          </w:p>
          <w:p w:rsidRPr="00A20046" w:rsidR="00A20046" w:rsidP="00A20046" w:rsidRDefault="00A20046" w14:paraId="5759BE5B" w14:textId="4AA9FC64">
            <w:r>
              <w:t xml:space="preserve">Behaviour logs and Triple A strategy targets indicate that children with SEMH needs use agreed sensory smart adjustments to self-regulate independently. </w:t>
            </w:r>
          </w:p>
        </w:tc>
        <w:tc>
          <w:tcPr>
            <w:tcW w:w="1701" w:type="dxa"/>
          </w:tcPr>
          <w:p w:rsidR="00A20046" w:rsidP="00A20046" w:rsidRDefault="00A20046" w14:paraId="36A5323F" w14:textId="77777777">
            <w:pPr>
              <w:rPr>
                <w:rFonts w:cstheme="minorHAnsi"/>
              </w:rPr>
            </w:pPr>
            <w:r>
              <w:rPr>
                <w:rFonts w:cstheme="minorHAnsi"/>
              </w:rPr>
              <w:t>RM – SENCo</w:t>
            </w:r>
          </w:p>
          <w:p w:rsidRPr="00C1414A" w:rsidR="00C1414A" w:rsidP="000E606C" w:rsidRDefault="00A20046" w14:paraId="28E88526" w14:textId="42C787AC">
            <w:pPr>
              <w:rPr>
                <w:rFonts w:cstheme="minorHAnsi"/>
              </w:rPr>
            </w:pPr>
            <w:r>
              <w:rPr>
                <w:rFonts w:cstheme="minorHAnsi"/>
              </w:rPr>
              <w:t>CS - Headteacher</w:t>
            </w:r>
          </w:p>
        </w:tc>
        <w:tc>
          <w:tcPr>
            <w:tcW w:w="1701" w:type="dxa"/>
          </w:tcPr>
          <w:p w:rsidRPr="00C1414A" w:rsidR="00C1414A" w:rsidP="000E606C" w:rsidRDefault="00C1414A" w14:paraId="7B48BF58" w14:textId="6C73DD47">
            <w:pPr>
              <w:rPr>
                <w:rFonts w:cstheme="minorHAnsi"/>
              </w:rPr>
            </w:pPr>
          </w:p>
        </w:tc>
        <w:tc>
          <w:tcPr>
            <w:tcW w:w="2018" w:type="dxa"/>
          </w:tcPr>
          <w:p w:rsidRPr="00C1414A" w:rsidR="00C1414A" w:rsidP="000E606C" w:rsidRDefault="00C1414A" w14:paraId="577EE040" w14:textId="77777777">
            <w:pPr>
              <w:rPr>
                <w:rFonts w:cstheme="minorHAnsi"/>
              </w:rPr>
            </w:pPr>
          </w:p>
        </w:tc>
      </w:tr>
      <w:tr w:rsidRPr="00C1414A" w:rsidR="00C1414A" w:rsidTr="000E606C" w14:paraId="30BDD7A5" w14:textId="77777777">
        <w:trPr>
          <w:trHeight w:val="1249"/>
        </w:trPr>
        <w:tc>
          <w:tcPr>
            <w:tcW w:w="4928" w:type="dxa"/>
          </w:tcPr>
          <w:p w:rsidRPr="00196D12" w:rsidR="00F967F6" w:rsidP="000E606C" w:rsidRDefault="006F23C3" w14:paraId="45544D05" w14:textId="26D35663">
            <w:pPr>
              <w:rPr>
                <w:rFonts w:cstheme="minorHAnsi"/>
                <w:bCs/>
              </w:rPr>
            </w:pPr>
            <w:r w:rsidRPr="005B2CF5">
              <w:rPr>
                <w:rFonts w:cstheme="minorHAnsi"/>
                <w:b/>
              </w:rPr>
              <w:t xml:space="preserve">Expand access to safe outdoor regulation spaces, </w:t>
            </w:r>
            <w:r w:rsidRPr="005B2CF5">
              <w:rPr>
                <w:rFonts w:cstheme="minorHAnsi"/>
                <w:bCs/>
              </w:rPr>
              <w:t>including quiet zones, movement areas and nature</w:t>
            </w:r>
            <w:r w:rsidRPr="005B2CF5">
              <w:rPr>
                <w:rFonts w:ascii="Cambria Math" w:hAnsi="Cambria Math" w:cs="Cambria Math"/>
                <w:bCs/>
              </w:rPr>
              <w:t>‑</w:t>
            </w:r>
            <w:r w:rsidRPr="005B2CF5">
              <w:rPr>
                <w:rFonts w:cstheme="minorHAnsi"/>
                <w:bCs/>
              </w:rPr>
              <w:t>based calming spaces.</w:t>
            </w:r>
          </w:p>
        </w:tc>
        <w:tc>
          <w:tcPr>
            <w:tcW w:w="5103" w:type="dxa"/>
          </w:tcPr>
          <w:p w:rsidRPr="003A4E04" w:rsidR="00C1414A" w:rsidP="003A4E04" w:rsidRDefault="00284574" w14:paraId="56636D54" w14:textId="1FDDEFAB">
            <w:pPr>
              <w:rPr>
                <w:rFonts w:cstheme="minorHAnsi"/>
              </w:rPr>
            </w:pPr>
            <w:r w:rsidRPr="003A4E04">
              <w:rPr>
                <w:rFonts w:cstheme="minorHAnsi"/>
              </w:rPr>
              <w:t>Playground zones to be established</w:t>
            </w:r>
            <w:r w:rsidRPr="003A4E04" w:rsidR="00407F6E">
              <w:rPr>
                <w:rFonts w:cstheme="minorHAnsi"/>
              </w:rPr>
              <w:t xml:space="preserve"> (including quiet zone and structured playtime games)</w:t>
            </w:r>
          </w:p>
          <w:p w:rsidR="00284574" w:rsidP="003A4E04" w:rsidRDefault="00284574" w14:paraId="41B1B653" w14:textId="77777777">
            <w:pPr>
              <w:rPr>
                <w:rFonts w:cstheme="minorHAnsi"/>
              </w:rPr>
            </w:pPr>
            <w:r w:rsidRPr="003A4E04">
              <w:rPr>
                <w:rFonts w:cstheme="minorHAnsi"/>
              </w:rPr>
              <w:t>Lunch time clubs to be introduced</w:t>
            </w:r>
            <w:r w:rsidR="003A4E04">
              <w:rPr>
                <w:rFonts w:cstheme="minorHAnsi"/>
              </w:rPr>
              <w:t xml:space="preserve"> on a weekly schedule</w:t>
            </w:r>
            <w:r w:rsidRPr="003A4E04">
              <w:rPr>
                <w:rFonts w:cstheme="minorHAnsi"/>
              </w:rPr>
              <w:t xml:space="preserve"> to allow safe/ quiet spaces and activities over less predictable times in the school day. </w:t>
            </w:r>
          </w:p>
          <w:p w:rsidR="00AB4D88" w:rsidP="003A4E04" w:rsidRDefault="00AB4D88" w14:paraId="2823B5EE" w14:textId="77777777">
            <w:pPr>
              <w:rPr>
                <w:rFonts w:cstheme="minorHAnsi"/>
              </w:rPr>
            </w:pPr>
            <w:r>
              <w:rPr>
                <w:rFonts w:cstheme="minorHAnsi"/>
              </w:rPr>
              <w:t xml:space="preserve">Lesson observations demonstrate that identified pupils utilise quiet zones to support their access to learning. </w:t>
            </w:r>
            <w:r w:rsidR="0081782D">
              <w:rPr>
                <w:rFonts w:cstheme="minorHAnsi"/>
              </w:rPr>
              <w:t>Safe spaces and privacy desks are in place to facilitate learning and nurture-based intervention timetables are running consistently</w:t>
            </w:r>
            <w:r w:rsidR="008E18F6">
              <w:rPr>
                <w:rFonts w:cstheme="minorHAnsi"/>
              </w:rPr>
              <w:t xml:space="preserve">, to lower frequency of behaviour incidents. </w:t>
            </w:r>
          </w:p>
          <w:p w:rsidRPr="003A4E04" w:rsidR="00523C13" w:rsidP="003A4E04" w:rsidRDefault="00523C13" w14:paraId="55F657EA" w14:textId="6E4E522C">
            <w:pPr>
              <w:rPr>
                <w:rFonts w:cstheme="minorHAnsi"/>
              </w:rPr>
            </w:pPr>
            <w:r>
              <w:rPr>
                <w:rFonts w:cstheme="minorHAnsi"/>
              </w:rPr>
              <w:t xml:space="preserve">Nurture-base is used to support intervention </w:t>
            </w:r>
            <w:r w:rsidR="00E67C6E">
              <w:rPr>
                <w:rFonts w:cstheme="minorHAnsi"/>
              </w:rPr>
              <w:t xml:space="preserve">groups and integration to school for both children accessing our resource base provision and SEN children in the wider school. </w:t>
            </w:r>
          </w:p>
        </w:tc>
        <w:tc>
          <w:tcPr>
            <w:tcW w:w="1701" w:type="dxa"/>
          </w:tcPr>
          <w:p w:rsidR="008E18F6" w:rsidP="008E18F6" w:rsidRDefault="008E18F6" w14:paraId="4D57491F" w14:textId="77777777">
            <w:pPr>
              <w:rPr>
                <w:rFonts w:cstheme="minorHAnsi"/>
              </w:rPr>
            </w:pPr>
            <w:r>
              <w:rPr>
                <w:rFonts w:cstheme="minorHAnsi"/>
              </w:rPr>
              <w:t>RM – SENCo</w:t>
            </w:r>
          </w:p>
          <w:p w:rsidR="00C1414A" w:rsidP="000E606C" w:rsidRDefault="008E18F6" w14:paraId="5E2448DC" w14:textId="36699419">
            <w:pPr>
              <w:rPr>
                <w:rFonts w:cstheme="minorHAnsi"/>
              </w:rPr>
            </w:pPr>
            <w:r>
              <w:rPr>
                <w:rFonts w:cstheme="minorHAnsi"/>
              </w:rPr>
              <w:t>BG – inclusion</w:t>
            </w:r>
          </w:p>
          <w:p w:rsidRPr="00C1414A" w:rsidR="008E18F6" w:rsidP="000E606C" w:rsidRDefault="00196D12" w14:paraId="5DE56847" w14:textId="53E754AD">
            <w:pPr>
              <w:rPr>
                <w:rFonts w:cstheme="minorHAnsi"/>
              </w:rPr>
            </w:pPr>
            <w:r>
              <w:rPr>
                <w:rFonts w:cstheme="minorHAnsi"/>
              </w:rPr>
              <w:t>CS - Headteacher</w:t>
            </w:r>
          </w:p>
        </w:tc>
        <w:tc>
          <w:tcPr>
            <w:tcW w:w="1701" w:type="dxa"/>
          </w:tcPr>
          <w:p w:rsidRPr="00C1414A" w:rsidR="00C1414A" w:rsidP="000E606C" w:rsidRDefault="00C1414A" w14:paraId="44DE5DE9" w14:textId="056DEECE">
            <w:pPr>
              <w:rPr>
                <w:rFonts w:cstheme="minorHAnsi"/>
              </w:rPr>
            </w:pPr>
          </w:p>
        </w:tc>
        <w:tc>
          <w:tcPr>
            <w:tcW w:w="2018" w:type="dxa"/>
          </w:tcPr>
          <w:p w:rsidRPr="00C1414A" w:rsidR="00C1414A" w:rsidP="000E606C" w:rsidRDefault="00C1414A" w14:paraId="21C57FA0" w14:textId="62636B8E">
            <w:pPr>
              <w:rPr>
                <w:rFonts w:cstheme="minorHAnsi"/>
              </w:rPr>
            </w:pPr>
          </w:p>
        </w:tc>
      </w:tr>
      <w:tr w:rsidRPr="00C1414A" w:rsidR="007E34C0" w:rsidTr="000E606C" w14:paraId="3BE1E07C" w14:textId="77777777">
        <w:trPr>
          <w:trHeight w:val="1249"/>
        </w:trPr>
        <w:tc>
          <w:tcPr>
            <w:tcW w:w="4928" w:type="dxa"/>
          </w:tcPr>
          <w:p w:rsidRPr="005B2CF5" w:rsidR="007E34C0" w:rsidP="000E606C" w:rsidRDefault="007E34C0" w14:paraId="109E06E6" w14:textId="636DD03C">
            <w:pPr>
              <w:rPr>
                <w:rFonts w:cstheme="minorHAnsi"/>
                <w:b/>
              </w:rPr>
            </w:pPr>
            <w:r w:rsidRPr="00C530FE">
              <w:rPr>
                <w:rFonts w:cs="Calibri"/>
                <w:bCs/>
              </w:rPr>
              <w:t>SEND and Medical register and information on children with additional needs to be regularly updated.</w:t>
            </w:r>
          </w:p>
        </w:tc>
        <w:tc>
          <w:tcPr>
            <w:tcW w:w="5103" w:type="dxa"/>
          </w:tcPr>
          <w:p w:rsidRPr="003A4E04" w:rsidR="007E34C0" w:rsidP="003A4E04" w:rsidRDefault="00BB26ED" w14:paraId="197B512A" w14:textId="40AFB81E">
            <w:pPr>
              <w:rPr>
                <w:rFonts w:cstheme="minorHAnsi"/>
              </w:rPr>
            </w:pPr>
            <w:r w:rsidRPr="00C530FE">
              <w:rPr>
                <w:rFonts w:cs="Calibri"/>
              </w:rPr>
              <w:t>SEN and Medical needs will be up-to-date. Teachers and TAs will be aware of the needs of children in their class.</w:t>
            </w:r>
          </w:p>
        </w:tc>
        <w:tc>
          <w:tcPr>
            <w:tcW w:w="1701" w:type="dxa"/>
          </w:tcPr>
          <w:p w:rsidR="007E34C0" w:rsidP="008E18F6" w:rsidRDefault="00651FC2" w14:paraId="1BB171AA" w14:textId="77777777">
            <w:pPr>
              <w:rPr>
                <w:rFonts w:cstheme="minorHAnsi"/>
              </w:rPr>
            </w:pPr>
            <w:r>
              <w:rPr>
                <w:rFonts w:cstheme="minorHAnsi"/>
              </w:rPr>
              <w:t>IM – First Aid</w:t>
            </w:r>
          </w:p>
          <w:p w:rsidR="00651FC2" w:rsidP="008E18F6" w:rsidRDefault="00651FC2" w14:paraId="61F733F8" w14:textId="62FE93D0">
            <w:pPr>
              <w:rPr>
                <w:rFonts w:cstheme="minorHAnsi"/>
              </w:rPr>
            </w:pPr>
            <w:r>
              <w:rPr>
                <w:rFonts w:cstheme="minorHAnsi"/>
              </w:rPr>
              <w:t>RM – SENCo</w:t>
            </w:r>
          </w:p>
          <w:p w:rsidR="00651FC2" w:rsidP="008E18F6" w:rsidRDefault="00651FC2" w14:paraId="2AE58729" w14:textId="4AF8B0DB">
            <w:pPr>
              <w:rPr>
                <w:rFonts w:cstheme="minorHAnsi"/>
              </w:rPr>
            </w:pPr>
            <w:r>
              <w:rPr>
                <w:rFonts w:cstheme="minorHAnsi"/>
              </w:rPr>
              <w:t>HH - Clerical</w:t>
            </w:r>
          </w:p>
        </w:tc>
        <w:tc>
          <w:tcPr>
            <w:tcW w:w="1701" w:type="dxa"/>
          </w:tcPr>
          <w:p w:rsidRPr="00C1414A" w:rsidR="007E34C0" w:rsidP="000E606C" w:rsidRDefault="00651FC2" w14:paraId="427EEDA3" w14:textId="4A7A6CDE">
            <w:pPr>
              <w:rPr>
                <w:rFonts w:cstheme="minorHAnsi"/>
              </w:rPr>
            </w:pPr>
            <w:r>
              <w:t>To be continually updated but checked termly.</w:t>
            </w:r>
          </w:p>
        </w:tc>
        <w:tc>
          <w:tcPr>
            <w:tcW w:w="2018" w:type="dxa"/>
          </w:tcPr>
          <w:p w:rsidRPr="00C1414A" w:rsidR="007E34C0" w:rsidP="000E606C" w:rsidRDefault="007E34C0" w14:paraId="1A6F5378" w14:textId="77777777">
            <w:pPr>
              <w:rPr>
                <w:rFonts w:cstheme="minorHAnsi"/>
              </w:rPr>
            </w:pPr>
          </w:p>
        </w:tc>
      </w:tr>
    </w:tbl>
    <w:p w:rsidR="00C1414A" w:rsidP="00C1414A" w:rsidRDefault="00C1414A" w14:paraId="087D3CE0" w14:textId="77777777">
      <w:pPr>
        <w:rPr>
          <w:rFonts w:cstheme="minorHAnsi"/>
        </w:rPr>
      </w:pPr>
    </w:p>
    <w:p w:rsidR="007E34C0" w:rsidP="00C1414A" w:rsidRDefault="007E34C0" w14:paraId="403DB8C7" w14:textId="77777777">
      <w:pPr>
        <w:rPr>
          <w:rFonts w:cstheme="minorHAnsi"/>
        </w:rPr>
      </w:pPr>
    </w:p>
    <w:p w:rsidR="007E34C0" w:rsidP="00C1414A" w:rsidRDefault="007E34C0" w14:paraId="7FFB9CEA" w14:textId="77777777">
      <w:pPr>
        <w:rPr>
          <w:rFonts w:cstheme="minorHAnsi"/>
        </w:rPr>
      </w:pPr>
    </w:p>
    <w:p w:rsidRPr="00C1414A" w:rsidR="00C1414A" w:rsidP="00C1414A" w:rsidRDefault="00C1414A" w14:paraId="77F66891" w14:textId="77777777">
      <w:pPr>
        <w:rPr>
          <w:rFonts w:cstheme="minorHAnsi"/>
        </w:rPr>
      </w:pPr>
    </w:p>
    <w:tbl>
      <w:tblPr>
        <w:tblW w:w="145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0"/>
        <w:gridCol w:w="358"/>
        <w:gridCol w:w="3958"/>
        <w:gridCol w:w="1799"/>
        <w:gridCol w:w="1619"/>
        <w:gridCol w:w="2346"/>
      </w:tblGrid>
      <w:tr w:rsidRPr="00C1414A" w:rsidR="00C1414A" w:rsidTr="000E606C" w14:paraId="71F9E656" w14:textId="77777777">
        <w:trPr>
          <w:trHeight w:val="1177"/>
        </w:trPr>
        <w:tc>
          <w:tcPr>
            <w:tcW w:w="14580" w:type="dxa"/>
            <w:gridSpan w:val="6"/>
            <w:tcBorders>
              <w:bottom w:val="single" w:color="auto" w:sz="4" w:space="0"/>
            </w:tcBorders>
          </w:tcPr>
          <w:p w:rsidRPr="00C1414A" w:rsidR="00C1414A" w:rsidP="000E606C" w:rsidRDefault="00C1414A" w14:paraId="3A4A48AC" w14:textId="77777777">
            <w:pPr>
              <w:pStyle w:val="NoSpacing"/>
              <w:rPr>
                <w:rFonts w:asciiTheme="minorHAnsi" w:hAnsiTheme="minorHAnsi" w:cstheme="minorHAnsi"/>
                <w:b/>
              </w:rPr>
            </w:pPr>
            <w:r w:rsidRPr="00C1414A">
              <w:rPr>
                <w:rFonts w:asciiTheme="minorHAnsi" w:hAnsiTheme="minorHAnsi" w:cstheme="minorHAnsi"/>
                <w:b/>
              </w:rPr>
              <w:t xml:space="preserve">Improving the </w:t>
            </w:r>
            <w:r w:rsidRPr="00CB477E">
              <w:rPr>
                <w:rFonts w:asciiTheme="minorHAnsi" w:hAnsiTheme="minorHAnsi" w:cstheme="minorHAnsi"/>
                <w:b/>
                <w:color w:val="FF0000"/>
              </w:rPr>
              <w:t xml:space="preserve">physical environment </w:t>
            </w:r>
            <w:r w:rsidRPr="00C1414A">
              <w:rPr>
                <w:rFonts w:asciiTheme="minorHAnsi" w:hAnsiTheme="minorHAnsi" w:cstheme="minorHAnsi"/>
                <w:b/>
              </w:rPr>
              <w:t>of schools</w:t>
            </w:r>
          </w:p>
          <w:p w:rsidRPr="00C1414A" w:rsidR="00C1414A" w:rsidP="000E606C" w:rsidRDefault="00C1414A" w14:paraId="4ED2CB8B" w14:textId="77777777">
            <w:pPr>
              <w:pStyle w:val="NoSpacing"/>
              <w:rPr>
                <w:rFonts w:asciiTheme="minorHAnsi" w:hAnsiTheme="minorHAnsi" w:cstheme="minorHAnsi"/>
              </w:rPr>
            </w:pPr>
            <w:r w:rsidRPr="00C1414A">
              <w:rPr>
                <w:rFonts w:asciiTheme="minorHAnsi" w:hAnsiTheme="minorHAnsi" w:cstheme="minorHAnsi"/>
              </w:rPr>
              <w:t>This strand of the planning duty covers improvements to the physical environment of the school and physical aids to access education.  The physical environment includes steps, stairways, kerbs, exterior surfaces and paving, parking areas, building entrances and exits (including emergency escape routes), internal and external doors, gates, toilets and washing facilities, lighting, heating, ventilation, floor coverings, signs, interior surfaces, room decor and furniture. Improvements to physical access include ramps, handrails, lifts, widened doorways, electromagnetic doors, adapted toilets and washing facilities, adjustable lighting, blinds, induction loops, communication aids, well designed (passive) room acoustics and way-finding systems. The provision of ‘quiet’ areas and improvements to the physical safety of the environment, indoors and outdoors, may also enhance access for children with additional learning needs.   Improved access in existing buildings can often be achieved by rearranging room space, removing obstructions from walkways, changing the layout of classrooms, providing designated storage space or reallocating rooms to particular subject specialisms.</w:t>
            </w:r>
          </w:p>
          <w:p w:rsidRPr="00C1414A" w:rsidR="00C1414A" w:rsidP="000E606C" w:rsidRDefault="00C1414A" w14:paraId="07D78444" w14:textId="77777777">
            <w:pPr>
              <w:pStyle w:val="NoSpacing"/>
              <w:rPr>
                <w:rFonts w:asciiTheme="minorHAnsi" w:hAnsiTheme="minorHAnsi" w:cstheme="minorHAnsi"/>
                <w:sz w:val="20"/>
                <w:szCs w:val="20"/>
              </w:rPr>
            </w:pPr>
            <w:r w:rsidRPr="00C1414A">
              <w:rPr>
                <w:rFonts w:asciiTheme="minorHAnsi" w:hAnsiTheme="minorHAnsi" w:cstheme="minorHAnsi"/>
              </w:rPr>
              <w:t>Physical aids to access education cover ICT equipment, desks, chairs, writing equipment, science equipment and the like. E.g. through enlarged computer screens and keyboards, concept keyboards, communication aids, switches, photocopying enlargement facilities, specialist desks and chairs and portable aids for children with motor co-ordination and poor hand/eye skills such as extra robust scientific glassware and specialist pens and pencils.</w:t>
            </w:r>
          </w:p>
        </w:tc>
      </w:tr>
      <w:tr w:rsidRPr="00C1414A" w:rsidR="00C1414A" w:rsidTr="007A1BD9" w14:paraId="29B7394D" w14:textId="77777777">
        <w:trPr>
          <w:trHeight w:val="543"/>
        </w:trPr>
        <w:tc>
          <w:tcPr>
            <w:tcW w:w="4858" w:type="dxa"/>
            <w:gridSpan w:val="2"/>
            <w:shd w:val="clear" w:color="auto" w:fill="002060"/>
          </w:tcPr>
          <w:p w:rsidRPr="00C1414A" w:rsidR="00C1414A" w:rsidP="000E606C" w:rsidRDefault="00C1414A" w14:paraId="1B0675F1" w14:textId="77777777">
            <w:pPr>
              <w:rPr>
                <w:rFonts w:cstheme="minorHAnsi"/>
                <w:b/>
                <w:u w:val="single"/>
              </w:rPr>
            </w:pPr>
            <w:r w:rsidRPr="00C1414A">
              <w:rPr>
                <w:rFonts w:cstheme="minorHAnsi"/>
                <w:b/>
                <w:u w:val="single"/>
              </w:rPr>
              <w:t>Action</w:t>
            </w:r>
          </w:p>
        </w:tc>
        <w:tc>
          <w:tcPr>
            <w:tcW w:w="3958" w:type="dxa"/>
            <w:shd w:val="clear" w:color="auto" w:fill="002060"/>
          </w:tcPr>
          <w:p w:rsidRPr="00C1414A" w:rsidR="00C1414A" w:rsidP="000E606C" w:rsidRDefault="00C1414A" w14:paraId="61E76C66" w14:textId="77777777">
            <w:pPr>
              <w:rPr>
                <w:rFonts w:cstheme="minorHAnsi"/>
                <w:b/>
                <w:u w:val="single"/>
              </w:rPr>
            </w:pPr>
            <w:r w:rsidRPr="00C1414A">
              <w:rPr>
                <w:rFonts w:cstheme="minorHAnsi"/>
                <w:b/>
                <w:u w:val="single"/>
              </w:rPr>
              <w:t>Success criteria</w:t>
            </w:r>
          </w:p>
        </w:tc>
        <w:tc>
          <w:tcPr>
            <w:tcW w:w="1799" w:type="dxa"/>
            <w:shd w:val="clear" w:color="auto" w:fill="002060"/>
          </w:tcPr>
          <w:p w:rsidRPr="00C1414A" w:rsidR="00C1414A" w:rsidP="000E606C" w:rsidRDefault="00C1414A" w14:paraId="06367AB2" w14:textId="77777777">
            <w:pPr>
              <w:rPr>
                <w:rFonts w:cstheme="minorHAnsi"/>
                <w:b/>
                <w:u w:val="single"/>
              </w:rPr>
            </w:pPr>
            <w:r w:rsidRPr="00C1414A">
              <w:rPr>
                <w:rFonts w:cstheme="minorHAnsi"/>
                <w:b/>
                <w:u w:val="single"/>
              </w:rPr>
              <w:t xml:space="preserve">Lead person </w:t>
            </w:r>
          </w:p>
        </w:tc>
        <w:tc>
          <w:tcPr>
            <w:tcW w:w="1619" w:type="dxa"/>
            <w:shd w:val="clear" w:color="auto" w:fill="002060"/>
          </w:tcPr>
          <w:p w:rsidRPr="00C1414A" w:rsidR="00C1414A" w:rsidP="000E606C" w:rsidRDefault="00C1414A" w14:paraId="730DB8E1" w14:textId="77777777">
            <w:pPr>
              <w:rPr>
                <w:rFonts w:cstheme="minorHAnsi"/>
                <w:b/>
                <w:u w:val="single"/>
              </w:rPr>
            </w:pPr>
            <w:r w:rsidRPr="00C1414A">
              <w:rPr>
                <w:rFonts w:cstheme="minorHAnsi"/>
                <w:b/>
                <w:u w:val="single"/>
              </w:rPr>
              <w:t>Timescale</w:t>
            </w:r>
          </w:p>
        </w:tc>
        <w:tc>
          <w:tcPr>
            <w:tcW w:w="2346" w:type="dxa"/>
            <w:shd w:val="clear" w:color="auto" w:fill="002060"/>
          </w:tcPr>
          <w:p w:rsidRPr="00C1414A" w:rsidR="00C1414A" w:rsidP="000E606C" w:rsidRDefault="00C1414A" w14:paraId="707A951C" w14:textId="77777777">
            <w:pPr>
              <w:rPr>
                <w:rFonts w:cstheme="minorHAnsi"/>
                <w:b/>
                <w:u w:val="single"/>
              </w:rPr>
            </w:pPr>
            <w:r w:rsidRPr="00C1414A">
              <w:rPr>
                <w:rFonts w:cstheme="minorHAnsi"/>
                <w:b/>
                <w:u w:val="single"/>
              </w:rPr>
              <w:t xml:space="preserve">Review </w:t>
            </w:r>
          </w:p>
        </w:tc>
      </w:tr>
      <w:tr w:rsidRPr="00C1414A" w:rsidR="00C1414A" w:rsidTr="000E606C" w14:paraId="67BC01EE" w14:textId="77777777">
        <w:trPr>
          <w:trHeight w:val="1650"/>
        </w:trPr>
        <w:tc>
          <w:tcPr>
            <w:tcW w:w="4858" w:type="dxa"/>
            <w:gridSpan w:val="2"/>
          </w:tcPr>
          <w:p w:rsidRPr="00C1414A" w:rsidR="00C1414A" w:rsidP="000E606C" w:rsidRDefault="00AA6F97" w14:paraId="751E08A0" w14:textId="6F49770D">
            <w:pPr>
              <w:rPr>
                <w:rFonts w:cstheme="minorHAnsi"/>
                <w:b/>
              </w:rPr>
            </w:pPr>
            <w:r>
              <w:t xml:space="preserve">Install </w:t>
            </w:r>
            <w:r w:rsidR="00186A5E">
              <w:rPr>
                <w:rStyle w:val="Strong"/>
              </w:rPr>
              <w:t>handles on classroom doors</w:t>
            </w:r>
            <w:r>
              <w:t xml:space="preserve"> </w:t>
            </w:r>
            <w:r w:rsidR="00186A5E">
              <w:t>with steps on entry</w:t>
            </w:r>
            <w:r>
              <w:t xml:space="preserve"> to support pupils with visual processing difficulties, motor coordination challenges and sensory needs.</w:t>
            </w:r>
          </w:p>
        </w:tc>
        <w:tc>
          <w:tcPr>
            <w:tcW w:w="3958" w:type="dxa"/>
          </w:tcPr>
          <w:p w:rsidRPr="00A7383E" w:rsidR="00340DED" w:rsidP="00340DED" w:rsidRDefault="00340DED" w14:paraId="18CF1E4B" w14:textId="77777777">
            <w:pPr>
              <w:spacing w:after="0" w:line="300" w:lineRule="atLeast"/>
              <w:rPr>
                <w:rFonts w:eastAsia="Times New Roman" w:cs="Calibri"/>
                <w:lang w:eastAsia="en-GB"/>
              </w:rPr>
            </w:pPr>
            <w:r w:rsidRPr="00A7383E">
              <w:rPr>
                <w:rFonts w:eastAsia="Times New Roman" w:cs="Calibri"/>
                <w:lang w:eastAsia="en-GB"/>
              </w:rPr>
              <w:t>Handrails are installed on all identified steps</w:t>
            </w:r>
            <w:r>
              <w:rPr>
                <w:rFonts w:eastAsia="Times New Roman" w:cs="Calibri"/>
                <w:lang w:eastAsia="en-GB"/>
              </w:rPr>
              <w:t>.</w:t>
            </w:r>
          </w:p>
          <w:p w:rsidRPr="00A7383E" w:rsidR="00340DED" w:rsidP="00340DED" w:rsidRDefault="00340DED" w14:paraId="5CC9D1B3" w14:textId="77777777">
            <w:pPr>
              <w:spacing w:after="0" w:line="300" w:lineRule="atLeast"/>
              <w:rPr>
                <w:rFonts w:eastAsia="Times New Roman" w:cs="Calibri"/>
                <w:lang w:eastAsia="en-GB"/>
              </w:rPr>
            </w:pPr>
          </w:p>
          <w:p w:rsidRPr="00A7383E" w:rsidR="00340DED" w:rsidP="00340DED" w:rsidRDefault="00340DED" w14:paraId="457EB18B" w14:textId="77777777">
            <w:pPr>
              <w:spacing w:after="0" w:line="300" w:lineRule="atLeast"/>
              <w:rPr>
                <w:rFonts w:eastAsia="Times New Roman" w:cs="Calibri"/>
                <w:lang w:eastAsia="en-GB"/>
              </w:rPr>
            </w:pPr>
            <w:r w:rsidRPr="00A7383E">
              <w:rPr>
                <w:rFonts w:eastAsia="Times New Roman" w:cs="Calibri"/>
                <w:lang w:eastAsia="en-GB"/>
              </w:rPr>
              <w:t xml:space="preserve">Handrails are positioned at an appropriate height and securely fixed to </w:t>
            </w:r>
            <w:r w:rsidRPr="00A7383E">
              <w:rPr>
                <w:rFonts w:eastAsia="Times New Roman" w:cs="Calibri"/>
                <w:lang w:eastAsia="en-GB"/>
              </w:rPr>
              <w:t xml:space="preserve">support safe use by pupils, families and visitors. </w:t>
            </w:r>
          </w:p>
          <w:p w:rsidRPr="00A7383E" w:rsidR="00340DED" w:rsidP="00340DED" w:rsidRDefault="00340DED" w14:paraId="286E0274" w14:textId="77777777">
            <w:pPr>
              <w:spacing w:after="0" w:line="300" w:lineRule="atLeast"/>
              <w:rPr>
                <w:rFonts w:eastAsia="Times New Roman" w:cs="Calibri"/>
                <w:lang w:eastAsia="en-GB"/>
              </w:rPr>
            </w:pPr>
          </w:p>
          <w:p w:rsidRPr="00A7383E" w:rsidR="00340DED" w:rsidP="00340DED" w:rsidRDefault="00340DED" w14:paraId="1F60F7A1" w14:textId="77777777">
            <w:pPr>
              <w:spacing w:after="0" w:line="300" w:lineRule="atLeast"/>
              <w:rPr>
                <w:rFonts w:eastAsia="Times New Roman" w:cs="Calibri"/>
                <w:lang w:eastAsia="en-GB"/>
              </w:rPr>
            </w:pPr>
            <w:r w:rsidRPr="00A7383E">
              <w:rPr>
                <w:rFonts w:eastAsia="Times New Roman" w:cs="Calibri"/>
                <w:lang w:eastAsia="en-GB"/>
              </w:rPr>
              <w:t xml:space="preserve">Pupils and families report increased confidence and independence when using steps. </w:t>
            </w:r>
          </w:p>
          <w:p w:rsidRPr="00340DED" w:rsidR="00C1414A" w:rsidP="00340DED" w:rsidRDefault="00C1414A" w14:paraId="0A8E3FF5" w14:textId="4D9A231C">
            <w:pPr>
              <w:rPr>
                <w:rFonts w:cstheme="minorHAnsi"/>
              </w:rPr>
            </w:pPr>
          </w:p>
        </w:tc>
        <w:tc>
          <w:tcPr>
            <w:tcW w:w="1799" w:type="dxa"/>
          </w:tcPr>
          <w:p w:rsidR="00C1414A" w:rsidP="000E606C" w:rsidRDefault="00340DED" w14:paraId="1F83416E" w14:textId="77777777">
            <w:pPr>
              <w:rPr>
                <w:rFonts w:cstheme="minorHAnsi"/>
              </w:rPr>
            </w:pPr>
            <w:r>
              <w:rPr>
                <w:rFonts w:cstheme="minorHAnsi"/>
              </w:rPr>
              <w:t>SR – Site technician</w:t>
            </w:r>
          </w:p>
          <w:p w:rsidRPr="00C1414A" w:rsidR="00340DED" w:rsidP="000E606C" w:rsidRDefault="00340DED" w14:paraId="0E384B9C" w14:textId="57060CDC">
            <w:pPr>
              <w:rPr>
                <w:rFonts w:cstheme="minorHAnsi"/>
              </w:rPr>
            </w:pPr>
            <w:r>
              <w:rPr>
                <w:rFonts w:cstheme="minorHAnsi"/>
              </w:rPr>
              <w:t xml:space="preserve">CS – Headteacher </w:t>
            </w:r>
          </w:p>
        </w:tc>
        <w:tc>
          <w:tcPr>
            <w:tcW w:w="1619" w:type="dxa"/>
          </w:tcPr>
          <w:p w:rsidRPr="00C1414A" w:rsidR="00C1414A" w:rsidP="000E606C" w:rsidRDefault="00745B5F" w14:paraId="20B95C97" w14:textId="3C6A6750">
            <w:pPr>
              <w:rPr>
                <w:rFonts w:cstheme="minorHAnsi"/>
              </w:rPr>
            </w:pPr>
            <w:r>
              <w:rPr>
                <w:rFonts w:cstheme="minorHAnsi"/>
              </w:rPr>
              <w:t>July 2027</w:t>
            </w:r>
          </w:p>
        </w:tc>
        <w:tc>
          <w:tcPr>
            <w:tcW w:w="2346" w:type="dxa"/>
          </w:tcPr>
          <w:p w:rsidRPr="00C1414A" w:rsidR="00C1414A" w:rsidP="000E606C" w:rsidRDefault="00C1414A" w14:paraId="0221DA30" w14:textId="19495F0E">
            <w:pPr>
              <w:rPr>
                <w:rFonts w:cstheme="minorHAnsi"/>
              </w:rPr>
            </w:pPr>
          </w:p>
        </w:tc>
      </w:tr>
      <w:tr w:rsidRPr="00C1414A" w:rsidR="00363B87" w:rsidTr="000E606C" w14:paraId="0DF0AE30" w14:textId="77777777">
        <w:trPr>
          <w:trHeight w:val="1650"/>
        </w:trPr>
        <w:tc>
          <w:tcPr>
            <w:tcW w:w="4858" w:type="dxa"/>
            <w:gridSpan w:val="2"/>
          </w:tcPr>
          <w:p w:rsidR="002D67EB" w:rsidP="000E606C" w:rsidRDefault="00A435F7" w14:paraId="62D5A820" w14:textId="243D8303">
            <w:r w:rsidRPr="009D79CB">
              <w:t xml:space="preserve">Install </w:t>
            </w:r>
            <w:r w:rsidRPr="009D79CB">
              <w:rPr>
                <w:rStyle w:val="Strong"/>
              </w:rPr>
              <w:t>high</w:t>
            </w:r>
            <w:r w:rsidRPr="009D79CB">
              <w:rPr>
                <w:rStyle w:val="Strong"/>
              </w:rPr>
              <w:noBreakHyphen/>
            </w:r>
            <w:r w:rsidRPr="009D79CB">
              <w:rPr>
                <w:rStyle w:val="Strong"/>
              </w:rPr>
              <w:t>visibility step tape</w:t>
            </w:r>
            <w:r w:rsidRPr="009D79CB">
              <w:t xml:space="preserve"> on internal and external steps to support pupils with visual processing difficulties, motor coordination challenges and sensory needs.</w:t>
            </w:r>
          </w:p>
        </w:tc>
        <w:tc>
          <w:tcPr>
            <w:tcW w:w="3958" w:type="dxa"/>
          </w:tcPr>
          <w:p w:rsidR="00E63D10" w:rsidP="00E63D10" w:rsidRDefault="00E63D10" w14:paraId="4795271D" w14:textId="77777777">
            <w:pPr>
              <w:rPr>
                <w:rFonts w:cs="Calibri"/>
              </w:rPr>
            </w:pPr>
            <w:r>
              <w:rPr>
                <w:rFonts w:cs="Calibri"/>
              </w:rPr>
              <w:t xml:space="preserve">All steps and areas of trip risks are clearly highlighted with tape. </w:t>
            </w:r>
          </w:p>
          <w:p w:rsidR="00E63D10" w:rsidP="00E63D10" w:rsidRDefault="00E63D10" w14:paraId="400A4F96" w14:textId="77777777">
            <w:pPr>
              <w:rPr>
                <w:rFonts w:cs="Calibri"/>
              </w:rPr>
            </w:pPr>
            <w:r>
              <w:rPr>
                <w:rFonts w:cs="Calibri"/>
              </w:rPr>
              <w:t xml:space="preserve">Tape is monitored and ensured it remains clearly visible. </w:t>
            </w:r>
          </w:p>
          <w:p w:rsidRPr="00E63D10" w:rsidR="00363B87" w:rsidP="00E63D10" w:rsidRDefault="00E63D10" w14:paraId="399FBD93" w14:textId="669C1557">
            <w:pPr>
              <w:rPr>
                <w:rFonts w:cstheme="minorHAnsi"/>
              </w:rPr>
            </w:pPr>
            <w:r>
              <w:rPr>
                <w:rFonts w:cs="Calibri"/>
              </w:rPr>
              <w:t>Reduced trips on steps.</w:t>
            </w:r>
          </w:p>
        </w:tc>
        <w:tc>
          <w:tcPr>
            <w:tcW w:w="1799" w:type="dxa"/>
          </w:tcPr>
          <w:p w:rsidR="00E63D10" w:rsidP="000E606C" w:rsidRDefault="00E63D10" w14:paraId="1778EA58" w14:textId="77777777">
            <w:pPr>
              <w:rPr>
                <w:rFonts w:cstheme="minorHAnsi"/>
              </w:rPr>
            </w:pPr>
            <w:r>
              <w:rPr>
                <w:rFonts w:cstheme="minorHAnsi"/>
              </w:rPr>
              <w:t>SR – Site technician</w:t>
            </w:r>
          </w:p>
          <w:p w:rsidRPr="00C1414A" w:rsidR="00E63D10" w:rsidP="000E606C" w:rsidRDefault="00E63D10" w14:paraId="40388419" w14:textId="4C163949">
            <w:pPr>
              <w:rPr>
                <w:rFonts w:cstheme="minorHAnsi"/>
              </w:rPr>
            </w:pPr>
            <w:r>
              <w:rPr>
                <w:rFonts w:cstheme="minorHAnsi"/>
              </w:rPr>
              <w:t>CS- Headteacher</w:t>
            </w:r>
          </w:p>
        </w:tc>
        <w:tc>
          <w:tcPr>
            <w:tcW w:w="1619" w:type="dxa"/>
          </w:tcPr>
          <w:p w:rsidRPr="00C1414A" w:rsidR="00363B87" w:rsidP="000E606C" w:rsidRDefault="00363B87" w14:paraId="533088CD" w14:textId="77777777">
            <w:pPr>
              <w:rPr>
                <w:rFonts w:cstheme="minorHAnsi"/>
              </w:rPr>
            </w:pPr>
          </w:p>
        </w:tc>
        <w:tc>
          <w:tcPr>
            <w:tcW w:w="2346" w:type="dxa"/>
          </w:tcPr>
          <w:p w:rsidRPr="00C1414A" w:rsidR="00363B87" w:rsidP="000E606C" w:rsidRDefault="00363B87" w14:paraId="07FCF286" w14:textId="77777777">
            <w:pPr>
              <w:rPr>
                <w:rFonts w:cstheme="minorHAnsi"/>
              </w:rPr>
            </w:pPr>
          </w:p>
        </w:tc>
      </w:tr>
      <w:tr w:rsidRPr="00C1414A" w:rsidR="006601A1" w:rsidTr="000E606C" w14:paraId="0E4F0125" w14:textId="77777777">
        <w:trPr>
          <w:trHeight w:val="1269"/>
        </w:trPr>
        <w:tc>
          <w:tcPr>
            <w:tcW w:w="4858" w:type="dxa"/>
            <w:gridSpan w:val="2"/>
          </w:tcPr>
          <w:p w:rsidR="006601A1" w:rsidP="000E606C" w:rsidRDefault="000A3738" w14:paraId="3D834EF0" w14:textId="5CE18006">
            <w:r w:rsidRPr="00FC67DD">
              <w:t>To ensure that pupils</w:t>
            </w:r>
            <w:r>
              <w:t xml:space="preserve"> c</w:t>
            </w:r>
            <w:r w:rsidRPr="00FC67DD">
              <w:t>an record their learning effectively through a combination of strengthened transcriptional skills, targeted intervention and high</w:t>
            </w:r>
            <w:r w:rsidRPr="00FC67DD">
              <w:rPr>
                <w:rFonts w:ascii="Cambria Math" w:hAnsi="Cambria Math" w:cs="Cambria Math"/>
              </w:rPr>
              <w:t>‑</w:t>
            </w:r>
            <w:r w:rsidRPr="00FC67DD">
              <w:t>quality adjustments that remove barriers to written recording.</w:t>
            </w:r>
          </w:p>
        </w:tc>
        <w:tc>
          <w:tcPr>
            <w:tcW w:w="3958" w:type="dxa"/>
          </w:tcPr>
          <w:p w:rsidR="00024354" w:rsidP="00024354" w:rsidRDefault="00024354" w14:paraId="6890B729" w14:textId="12EE01DB">
            <w:pPr>
              <w:rPr>
                <w:rFonts w:cs="Calibri"/>
              </w:rPr>
            </w:pPr>
            <w:r>
              <w:rPr>
                <w:rFonts w:cs="Calibri"/>
              </w:rPr>
              <w:t>SEN</w:t>
            </w:r>
            <w:r>
              <w:rPr>
                <w:rFonts w:cs="Calibri"/>
              </w:rPr>
              <w:t>C</w:t>
            </w:r>
            <w:r>
              <w:rPr>
                <w:rFonts w:cs="Calibri"/>
              </w:rPr>
              <w:t xml:space="preserve">o and </w:t>
            </w:r>
            <w:r>
              <w:rPr>
                <w:rFonts w:cs="Calibri"/>
              </w:rPr>
              <w:t>English</w:t>
            </w:r>
            <w:r>
              <w:rPr>
                <w:rFonts w:cs="Calibri"/>
              </w:rPr>
              <w:t xml:space="preserve"> Lead have a secure understanding on how development of transcriptional skills is adapted in school for a range of SEND profiles. </w:t>
            </w:r>
          </w:p>
          <w:p w:rsidR="00024354" w:rsidP="00024354" w:rsidRDefault="00024354" w14:paraId="12CF8580" w14:textId="77777777">
            <w:pPr>
              <w:rPr>
                <w:rFonts w:cs="Calibri"/>
              </w:rPr>
            </w:pPr>
            <w:r>
              <w:rPr>
                <w:rFonts w:cs="Calibri"/>
              </w:rPr>
              <w:t xml:space="preserve">All children have access to adjustments and scaffolds required to be successful within their writing level/ development point. </w:t>
            </w:r>
          </w:p>
          <w:p w:rsidR="00024354" w:rsidP="00024354" w:rsidRDefault="00024354" w14:paraId="3E413EAA" w14:textId="3DF757BE">
            <w:pPr>
              <w:rPr>
                <w:rFonts w:cs="Calibri"/>
              </w:rPr>
            </w:pPr>
            <w:r>
              <w:rPr>
                <w:rFonts w:cs="Calibri"/>
              </w:rPr>
              <w:t>Lesson observations</w:t>
            </w:r>
            <w:r w:rsidRPr="000646BA">
              <w:rPr>
                <w:rFonts w:cs="Calibri"/>
              </w:rPr>
              <w:t xml:space="preserve"> show pupils independently using their agreed adjustments.</w:t>
            </w:r>
          </w:p>
          <w:p w:rsidR="00024354" w:rsidP="00024354" w:rsidRDefault="00024354" w14:paraId="680DDE51" w14:textId="77777777">
            <w:pPr>
              <w:rPr>
                <w:rFonts w:cs="Calibri"/>
              </w:rPr>
            </w:pPr>
            <w:r>
              <w:rPr>
                <w:rFonts w:cs="Calibri"/>
              </w:rPr>
              <w:t xml:space="preserve">Interventions are consistent and live marking in classrooms supports next steps. </w:t>
            </w:r>
          </w:p>
          <w:p w:rsidR="00024354" w:rsidP="00024354" w:rsidRDefault="00024354" w14:paraId="7716AC1A" w14:textId="77777777">
            <w:pPr>
              <w:rPr>
                <w:rFonts w:cs="Calibri"/>
              </w:rPr>
            </w:pPr>
            <w:r>
              <w:rPr>
                <w:rFonts w:cs="Calibri"/>
              </w:rPr>
              <w:t xml:space="preserve">Parents are clear on development of fundamental skills and have the knowledge and resources to support their child at home. </w:t>
            </w:r>
          </w:p>
          <w:p w:rsidR="00024354" w:rsidP="00024354" w:rsidRDefault="00024354" w14:paraId="3BD56A1D" w14:textId="77777777">
            <w:pPr>
              <w:rPr>
                <w:rFonts w:cs="Calibri"/>
              </w:rPr>
            </w:pPr>
            <w:r>
              <w:rPr>
                <w:rFonts w:cs="Calibri"/>
              </w:rPr>
              <w:t xml:space="preserve">PLP targets and books reflect progress made. </w:t>
            </w:r>
          </w:p>
          <w:p w:rsidRPr="00024354" w:rsidR="006601A1" w:rsidP="00024354" w:rsidRDefault="006601A1" w14:paraId="717833C3" w14:textId="03183E39">
            <w:pPr>
              <w:rPr>
                <w:rFonts w:cstheme="minorHAnsi"/>
              </w:rPr>
            </w:pPr>
          </w:p>
        </w:tc>
        <w:tc>
          <w:tcPr>
            <w:tcW w:w="1799" w:type="dxa"/>
          </w:tcPr>
          <w:p w:rsidR="006601A1" w:rsidP="000E606C" w:rsidRDefault="00024354" w14:paraId="77CA1254" w14:textId="6C3992B0">
            <w:pPr>
              <w:rPr>
                <w:rFonts w:cstheme="minorHAnsi"/>
              </w:rPr>
            </w:pPr>
            <w:r>
              <w:rPr>
                <w:rFonts w:cstheme="minorHAnsi"/>
              </w:rPr>
              <w:t>RM – SENCo</w:t>
            </w:r>
          </w:p>
          <w:p w:rsidRPr="00C1414A" w:rsidR="00024354" w:rsidP="000E606C" w:rsidRDefault="00024354" w14:paraId="2B66B33B" w14:textId="36BE0901">
            <w:pPr>
              <w:rPr>
                <w:rFonts w:cstheme="minorHAnsi"/>
              </w:rPr>
            </w:pPr>
            <w:r>
              <w:rPr>
                <w:rFonts w:cstheme="minorHAnsi"/>
              </w:rPr>
              <w:t>TR – English lead</w:t>
            </w:r>
          </w:p>
        </w:tc>
        <w:tc>
          <w:tcPr>
            <w:tcW w:w="1619" w:type="dxa"/>
          </w:tcPr>
          <w:p w:rsidRPr="00C1414A" w:rsidR="006601A1" w:rsidP="000E606C" w:rsidRDefault="006601A1" w14:paraId="1DF6ADC9" w14:textId="77777777">
            <w:pPr>
              <w:rPr>
                <w:rFonts w:cstheme="minorHAnsi"/>
              </w:rPr>
            </w:pPr>
          </w:p>
        </w:tc>
        <w:tc>
          <w:tcPr>
            <w:tcW w:w="2346" w:type="dxa"/>
          </w:tcPr>
          <w:p w:rsidRPr="00C1414A" w:rsidR="006601A1" w:rsidP="000E606C" w:rsidRDefault="006601A1" w14:paraId="1B75B936" w14:textId="77777777">
            <w:pPr>
              <w:rPr>
                <w:rFonts w:cstheme="minorHAnsi"/>
              </w:rPr>
            </w:pPr>
          </w:p>
        </w:tc>
      </w:tr>
      <w:tr w:rsidRPr="00C1414A" w:rsidR="00C1414A" w:rsidTr="000E606C" w14:paraId="6C0C512A" w14:textId="77777777">
        <w:trPr>
          <w:trHeight w:val="1713"/>
        </w:trPr>
        <w:tc>
          <w:tcPr>
            <w:tcW w:w="14580" w:type="dxa"/>
            <w:gridSpan w:val="6"/>
            <w:tcBorders>
              <w:bottom w:val="single" w:color="auto" w:sz="4" w:space="0"/>
            </w:tcBorders>
          </w:tcPr>
          <w:p w:rsidRPr="00C1414A" w:rsidR="00C1414A" w:rsidP="000E606C" w:rsidRDefault="00C1414A" w14:paraId="77FD56B9" w14:textId="77777777">
            <w:pPr>
              <w:pStyle w:val="NoSpacing"/>
              <w:rPr>
                <w:rFonts w:asciiTheme="minorHAnsi" w:hAnsiTheme="minorHAnsi" w:cstheme="minorHAnsi"/>
                <w:b/>
              </w:rPr>
            </w:pPr>
            <w:r w:rsidRPr="00C1414A">
              <w:rPr>
                <w:rFonts w:asciiTheme="minorHAnsi" w:hAnsiTheme="minorHAnsi" w:cstheme="minorHAnsi"/>
                <w:b/>
              </w:rPr>
              <w:t xml:space="preserve">Improving the availability of </w:t>
            </w:r>
            <w:r w:rsidRPr="00CB477E">
              <w:rPr>
                <w:rFonts w:asciiTheme="minorHAnsi" w:hAnsiTheme="minorHAnsi" w:cstheme="minorHAnsi"/>
                <w:b/>
                <w:color w:val="FF0000"/>
              </w:rPr>
              <w:t xml:space="preserve">accessible information </w:t>
            </w:r>
            <w:r w:rsidRPr="00C1414A">
              <w:rPr>
                <w:rFonts w:asciiTheme="minorHAnsi" w:hAnsiTheme="minorHAnsi" w:cstheme="minorHAnsi"/>
                <w:b/>
              </w:rPr>
              <w:t>to pupils with additional needs</w:t>
            </w:r>
          </w:p>
          <w:p w:rsidRPr="00C1414A" w:rsidR="00C1414A" w:rsidP="000E606C" w:rsidRDefault="00C1414A" w14:paraId="4CF4F29D" w14:textId="77777777">
            <w:pPr>
              <w:rPr>
                <w:rFonts w:cstheme="minorHAnsi"/>
              </w:rPr>
            </w:pPr>
            <w:r w:rsidRPr="00C1414A">
              <w:rPr>
                <w:rFonts w:cstheme="minorHAnsi"/>
              </w:rPr>
              <w:t>This part of the duty covers planning to make written information normally provided by the school to its pupils – such as handouts, timetables, textbooks, information about school events – available to those with a disability (including those with significant low reading acquisition levels) . This might include alternative formats such as large print, the use of ICT and the provision of information orally, through lip speaking or in sign language. The information should take account of pupils’ additional needs and views expressed by pupils or their parents about their preferred means of communication.   The school should consider how all information normally provided in a written format including work sheets, timetables, school examination papers, newsletters, information about school events, trips and extracurricular provision could be made accessible to all those with any additional needs.</w:t>
            </w:r>
          </w:p>
        </w:tc>
      </w:tr>
      <w:tr w:rsidRPr="00C1414A" w:rsidR="00C1414A" w:rsidTr="007A1BD9" w14:paraId="0C4D13D6" w14:textId="77777777">
        <w:trPr>
          <w:trHeight w:val="645"/>
        </w:trPr>
        <w:tc>
          <w:tcPr>
            <w:tcW w:w="4500" w:type="dxa"/>
            <w:shd w:val="clear" w:color="auto" w:fill="002060"/>
          </w:tcPr>
          <w:p w:rsidRPr="00C1414A" w:rsidR="00C1414A" w:rsidP="000E606C" w:rsidRDefault="00C1414A" w14:paraId="2F92BA2F" w14:textId="77777777">
            <w:pPr>
              <w:tabs>
                <w:tab w:val="center" w:pos="2142"/>
              </w:tabs>
              <w:rPr>
                <w:rFonts w:cstheme="minorHAnsi"/>
                <w:b/>
                <w:u w:val="single"/>
              </w:rPr>
            </w:pPr>
            <w:r w:rsidRPr="00C1414A">
              <w:rPr>
                <w:rFonts w:cstheme="minorHAnsi"/>
                <w:b/>
                <w:u w:val="single"/>
              </w:rPr>
              <w:t>Action</w:t>
            </w:r>
          </w:p>
        </w:tc>
        <w:tc>
          <w:tcPr>
            <w:tcW w:w="4316" w:type="dxa"/>
            <w:gridSpan w:val="2"/>
            <w:shd w:val="clear" w:color="auto" w:fill="002060"/>
          </w:tcPr>
          <w:p w:rsidRPr="00C1414A" w:rsidR="00C1414A" w:rsidP="000E606C" w:rsidRDefault="00C1414A" w14:paraId="2AFD75B7" w14:textId="77777777">
            <w:pPr>
              <w:rPr>
                <w:rFonts w:cstheme="minorHAnsi"/>
                <w:b/>
                <w:u w:val="single"/>
              </w:rPr>
            </w:pPr>
            <w:r w:rsidRPr="00C1414A">
              <w:rPr>
                <w:rFonts w:cstheme="minorHAnsi"/>
                <w:b/>
                <w:u w:val="single"/>
              </w:rPr>
              <w:t>Success criteria</w:t>
            </w:r>
          </w:p>
        </w:tc>
        <w:tc>
          <w:tcPr>
            <w:tcW w:w="1799" w:type="dxa"/>
            <w:shd w:val="clear" w:color="auto" w:fill="002060"/>
          </w:tcPr>
          <w:p w:rsidRPr="00C1414A" w:rsidR="00C1414A" w:rsidP="000E606C" w:rsidRDefault="00C1414A" w14:paraId="5899C2BF" w14:textId="77777777">
            <w:pPr>
              <w:rPr>
                <w:rFonts w:cstheme="minorHAnsi"/>
                <w:b/>
                <w:u w:val="single"/>
              </w:rPr>
            </w:pPr>
            <w:r w:rsidRPr="00C1414A">
              <w:rPr>
                <w:rFonts w:cstheme="minorHAnsi"/>
                <w:b/>
                <w:u w:val="single"/>
              </w:rPr>
              <w:t xml:space="preserve">Lead person </w:t>
            </w:r>
          </w:p>
        </w:tc>
        <w:tc>
          <w:tcPr>
            <w:tcW w:w="1619" w:type="dxa"/>
            <w:shd w:val="clear" w:color="auto" w:fill="002060"/>
          </w:tcPr>
          <w:p w:rsidRPr="00C1414A" w:rsidR="00C1414A" w:rsidP="000E606C" w:rsidRDefault="00C1414A" w14:paraId="1DD10E5A" w14:textId="77777777">
            <w:pPr>
              <w:rPr>
                <w:rFonts w:cstheme="minorHAnsi"/>
                <w:b/>
                <w:u w:val="single"/>
              </w:rPr>
            </w:pPr>
            <w:r w:rsidRPr="00C1414A">
              <w:rPr>
                <w:rFonts w:cstheme="minorHAnsi"/>
                <w:b/>
                <w:u w:val="single"/>
              </w:rPr>
              <w:t>Timescale</w:t>
            </w:r>
          </w:p>
        </w:tc>
        <w:tc>
          <w:tcPr>
            <w:tcW w:w="2346" w:type="dxa"/>
            <w:shd w:val="clear" w:color="auto" w:fill="002060"/>
          </w:tcPr>
          <w:p w:rsidRPr="00C1414A" w:rsidR="00C1414A" w:rsidP="000E606C" w:rsidRDefault="00C1414A" w14:paraId="78205AEC" w14:textId="77777777">
            <w:pPr>
              <w:rPr>
                <w:rFonts w:cstheme="minorHAnsi"/>
                <w:b/>
                <w:u w:val="single"/>
              </w:rPr>
            </w:pPr>
            <w:r w:rsidRPr="00C1414A">
              <w:rPr>
                <w:rFonts w:cstheme="minorHAnsi"/>
                <w:b/>
                <w:u w:val="single"/>
              </w:rPr>
              <w:t xml:space="preserve">Review </w:t>
            </w:r>
          </w:p>
        </w:tc>
      </w:tr>
      <w:tr w:rsidRPr="00C1414A" w:rsidR="009651AA" w:rsidTr="000E606C" w14:paraId="131DEBE8" w14:textId="77777777">
        <w:trPr>
          <w:trHeight w:val="1970"/>
        </w:trPr>
        <w:tc>
          <w:tcPr>
            <w:tcW w:w="4500" w:type="dxa"/>
          </w:tcPr>
          <w:p w:rsidRPr="00583D82" w:rsidR="00583D82" w:rsidP="00583D82" w:rsidRDefault="00583D82" w14:paraId="78FFBD55" w14:textId="47A62B63">
            <w:pPr>
              <w:tabs>
                <w:tab w:val="left" w:pos="1607"/>
              </w:tabs>
              <w:rPr>
                <w:rFonts w:cstheme="minorHAnsi"/>
              </w:rPr>
            </w:pPr>
            <w:r w:rsidRPr="00583D82">
              <w:rPr>
                <w:rFonts w:cstheme="minorHAnsi"/>
              </w:rPr>
              <w:t>Develop a Whole</w:t>
            </w:r>
            <w:r w:rsidRPr="00583D82">
              <w:rPr>
                <w:rFonts w:ascii="Cambria Math" w:hAnsi="Cambria Math" w:cs="Cambria Math"/>
              </w:rPr>
              <w:t>‑</w:t>
            </w:r>
            <w:r w:rsidRPr="00583D82">
              <w:rPr>
                <w:rFonts w:cstheme="minorHAnsi"/>
              </w:rPr>
              <w:t>School Accessible Communication Framework</w:t>
            </w:r>
          </w:p>
        </w:tc>
        <w:tc>
          <w:tcPr>
            <w:tcW w:w="4316" w:type="dxa"/>
            <w:gridSpan w:val="2"/>
          </w:tcPr>
          <w:p w:rsidRPr="000646BA" w:rsidR="00E12057" w:rsidP="00E12057" w:rsidRDefault="00E12057" w14:paraId="27DD158F" w14:textId="797D91B5">
            <w:pPr>
              <w:rPr>
                <w:rFonts w:cs="Calibri"/>
              </w:rPr>
            </w:pPr>
            <w:r w:rsidRPr="000646BA">
              <w:rPr>
                <w:rFonts w:cs="Calibri"/>
              </w:rPr>
              <w:t>100% of teaching have active Widgit log</w:t>
            </w:r>
            <w:r w:rsidRPr="000646BA">
              <w:rPr>
                <w:rFonts w:ascii="Cambria Math" w:hAnsi="Cambria Math" w:cs="Cambria Math"/>
              </w:rPr>
              <w:t>‑</w:t>
            </w:r>
            <w:r w:rsidRPr="000646BA">
              <w:rPr>
                <w:rFonts w:cs="Calibri"/>
              </w:rPr>
              <w:t>ins and can demonstrate use of the agreed</w:t>
            </w:r>
            <w:r w:rsidR="008A1B85">
              <w:rPr>
                <w:rFonts w:cs="Calibri"/>
              </w:rPr>
              <w:t xml:space="preserve"> PECs</w:t>
            </w:r>
            <w:r w:rsidRPr="000646BA">
              <w:rPr>
                <w:rFonts w:cs="Calibri"/>
              </w:rPr>
              <w:t xml:space="preserve"> symbols during learning walks or monitoring.</w:t>
            </w:r>
          </w:p>
          <w:p w:rsidR="00E12057" w:rsidP="00E12057" w:rsidRDefault="00E12057" w14:paraId="6790D2C2" w14:textId="77777777">
            <w:pPr>
              <w:rPr>
                <w:rFonts w:cs="Calibri"/>
              </w:rPr>
            </w:pPr>
            <w:r w:rsidRPr="000646BA">
              <w:rPr>
                <w:rFonts w:cs="Calibri"/>
              </w:rPr>
              <w:t>Agreed PECs symbols are displayed in 100% of key areas (entrances, hallways, dining hall, toilets, playground, SEND spaces).</w:t>
            </w:r>
          </w:p>
          <w:p w:rsidRPr="000646BA" w:rsidR="00E12057" w:rsidP="00E12057" w:rsidRDefault="00E12057" w14:paraId="39F24514" w14:textId="77777777">
            <w:pPr>
              <w:rPr>
                <w:rFonts w:cs="Calibri"/>
              </w:rPr>
            </w:pPr>
            <w:r w:rsidRPr="000646BA">
              <w:rPr>
                <w:rFonts w:cs="Calibri"/>
              </w:rPr>
              <w:t>The school newsletter includes the weekly PECs symbol and Makaton sign.</w:t>
            </w:r>
          </w:p>
          <w:p w:rsidR="00E12057" w:rsidP="00E12057" w:rsidRDefault="00E12057" w14:paraId="1E50D99F" w14:textId="77777777">
            <w:pPr>
              <w:rPr>
                <w:rFonts w:cs="Calibri"/>
              </w:rPr>
            </w:pPr>
            <w:r w:rsidRPr="000646BA">
              <w:rPr>
                <w:rFonts w:cs="Calibri"/>
              </w:rPr>
              <w:t>Pupil voice indicates that at least 80% of pupils can explain why some children use PECs or visual supports.</w:t>
            </w:r>
          </w:p>
          <w:p w:rsidRPr="00C1414A" w:rsidR="009651AA" w:rsidP="00E12057" w:rsidRDefault="00E12057" w14:paraId="345EF486" w14:textId="1EB97BEF">
            <w:pPr>
              <w:rPr>
                <w:rFonts w:cstheme="minorHAnsi"/>
              </w:rPr>
            </w:pPr>
            <w:r>
              <w:rPr>
                <w:rFonts w:cs="Calibri"/>
              </w:rPr>
              <w:t>Observations of pre-verbal children show increased confidence to refer to PECs symbols when required.</w:t>
            </w:r>
          </w:p>
        </w:tc>
        <w:tc>
          <w:tcPr>
            <w:tcW w:w="1799" w:type="dxa"/>
          </w:tcPr>
          <w:p w:rsidRPr="00C1414A" w:rsidR="009651AA" w:rsidP="009651AA" w:rsidRDefault="00140FBF" w14:paraId="39D7851B" w14:textId="33DD10BB">
            <w:pPr>
              <w:rPr>
                <w:rFonts w:cstheme="minorHAnsi"/>
              </w:rPr>
            </w:pPr>
            <w:r>
              <w:rPr>
                <w:rFonts w:cstheme="minorHAnsi"/>
              </w:rPr>
              <w:t>RM - SENCo</w:t>
            </w:r>
          </w:p>
        </w:tc>
        <w:tc>
          <w:tcPr>
            <w:tcW w:w="1619" w:type="dxa"/>
          </w:tcPr>
          <w:p w:rsidRPr="00C1414A" w:rsidR="009651AA" w:rsidP="009651AA" w:rsidRDefault="00140FBF" w14:paraId="1C1A4124" w14:textId="6AD44C48">
            <w:pPr>
              <w:rPr>
                <w:rFonts w:cstheme="minorHAnsi"/>
              </w:rPr>
            </w:pPr>
            <w:r>
              <w:rPr>
                <w:rFonts w:cstheme="minorHAnsi"/>
              </w:rPr>
              <w:t>July 27</w:t>
            </w:r>
          </w:p>
        </w:tc>
        <w:tc>
          <w:tcPr>
            <w:tcW w:w="2346" w:type="dxa"/>
          </w:tcPr>
          <w:p w:rsidRPr="00C1414A" w:rsidR="009651AA" w:rsidP="009651AA" w:rsidRDefault="009651AA" w14:paraId="3641BDDF" w14:textId="0F2ECEF7">
            <w:pPr>
              <w:rPr>
                <w:rFonts w:cstheme="minorHAnsi"/>
              </w:rPr>
            </w:pPr>
          </w:p>
        </w:tc>
      </w:tr>
      <w:tr w:rsidRPr="00C1414A" w:rsidR="00A10DDA" w:rsidTr="000E606C" w14:paraId="6A1CB6C5" w14:textId="77777777">
        <w:trPr>
          <w:trHeight w:val="1970"/>
        </w:trPr>
        <w:tc>
          <w:tcPr>
            <w:tcW w:w="4500" w:type="dxa"/>
          </w:tcPr>
          <w:p w:rsidRPr="00A10DDA" w:rsidR="00A10DDA" w:rsidP="009651AA" w:rsidRDefault="00A10DDA" w14:paraId="3A7288AD" w14:textId="737A2654">
            <w:pPr>
              <w:rPr>
                <w:rFonts w:cstheme="minorHAnsi"/>
                <w:bCs/>
              </w:rPr>
            </w:pPr>
            <w:r w:rsidRPr="00A10DDA">
              <w:rPr>
                <w:rFonts w:cstheme="minorHAnsi"/>
                <w:bCs/>
              </w:rPr>
              <w:t>Strengthen Communication Supports for Pupils with SEMH and Complex Needs</w:t>
            </w:r>
          </w:p>
        </w:tc>
        <w:tc>
          <w:tcPr>
            <w:tcW w:w="4316" w:type="dxa"/>
            <w:gridSpan w:val="2"/>
          </w:tcPr>
          <w:p w:rsidR="00F46C25" w:rsidP="00F46C25" w:rsidRDefault="00F46C25" w14:paraId="62D99590" w14:textId="77777777">
            <w:pPr>
              <w:rPr>
                <w:rFonts w:cs="Calibri"/>
              </w:rPr>
            </w:pPr>
            <w:r w:rsidRPr="000646BA">
              <w:rPr>
                <w:rFonts w:cs="Calibri"/>
              </w:rPr>
              <w:t>Observations show pupils using at least one identified strategy (e.g., zones check</w:t>
            </w:r>
            <w:r w:rsidRPr="000646BA">
              <w:rPr>
                <w:rFonts w:ascii="Cambria Math" w:hAnsi="Cambria Math" w:cs="Cambria Math"/>
              </w:rPr>
              <w:t>‑</w:t>
            </w:r>
            <w:r w:rsidRPr="000646BA">
              <w:rPr>
                <w:rFonts w:cs="Calibri"/>
              </w:rPr>
              <w:t>ins, visuals, scripts, regulation tools)</w:t>
            </w:r>
          </w:p>
          <w:p w:rsidR="00F46C25" w:rsidP="00F46C25" w:rsidRDefault="00F46C25" w14:paraId="7DD69BCD" w14:textId="77777777">
            <w:pPr>
              <w:rPr>
                <w:rFonts w:cs="Calibri"/>
              </w:rPr>
            </w:pPr>
            <w:r w:rsidRPr="000646BA">
              <w:rPr>
                <w:rFonts w:cs="Calibri"/>
              </w:rPr>
              <w:t>Staff demonstrate consistent use of agreed approaches (e.g., co</w:t>
            </w:r>
            <w:r w:rsidRPr="000646BA">
              <w:rPr>
                <w:rFonts w:ascii="Cambria Math" w:hAnsi="Cambria Math" w:cs="Cambria Math"/>
              </w:rPr>
              <w:t>‑</w:t>
            </w:r>
            <w:r w:rsidRPr="000646BA">
              <w:rPr>
                <w:rFonts w:cs="Calibri"/>
              </w:rPr>
              <w:t>regulation language, de</w:t>
            </w:r>
            <w:r w:rsidRPr="000646BA">
              <w:rPr>
                <w:rFonts w:ascii="Cambria Math" w:hAnsi="Cambria Math" w:cs="Cambria Math"/>
              </w:rPr>
              <w:t>‑</w:t>
            </w:r>
            <w:r w:rsidRPr="000646BA">
              <w:rPr>
                <w:rFonts w:cs="Calibri"/>
              </w:rPr>
              <w:t>escalation scripts, visual supports).</w:t>
            </w:r>
          </w:p>
          <w:p w:rsidR="00F46C25" w:rsidP="00F46C25" w:rsidRDefault="00F46C25" w14:paraId="2D240C9F" w14:textId="77777777">
            <w:pPr>
              <w:rPr>
                <w:rFonts w:cs="Calibri"/>
              </w:rPr>
            </w:pPr>
            <w:r w:rsidRPr="000646BA">
              <w:rPr>
                <w:rFonts w:cs="Calibri"/>
              </w:rPr>
              <w:t>Tools are visible, accessible and used daily across classrooms and shared spaces.</w:t>
            </w:r>
          </w:p>
          <w:p w:rsidR="00F46C25" w:rsidP="00F46C25" w:rsidRDefault="00F46C25" w14:paraId="5B05010F" w14:textId="77777777">
            <w:pPr>
              <w:rPr>
                <w:rFonts w:cs="Calibri"/>
              </w:rPr>
            </w:pPr>
            <w:r w:rsidRPr="000646BA">
              <w:rPr>
                <w:rFonts w:cs="Calibri"/>
              </w:rPr>
              <w:t>Parent and pupil voice indicate greater understanding of emotional strategies</w:t>
            </w:r>
          </w:p>
          <w:p w:rsidR="00F46C25" w:rsidP="00F46C25" w:rsidRDefault="00F46C25" w14:paraId="6A06795C" w14:textId="77777777">
            <w:pPr>
              <w:rPr>
                <w:rFonts w:cs="Calibri"/>
              </w:rPr>
            </w:pPr>
            <w:r w:rsidRPr="000646BA">
              <w:rPr>
                <w:rFonts w:cs="Calibri"/>
              </w:rPr>
              <w:t>Behaviour logs show a decrease in incidents where emotional communication was a trigger.</w:t>
            </w:r>
          </w:p>
          <w:p w:rsidRPr="000646BA" w:rsidR="00F46C25" w:rsidP="00F46C25" w:rsidRDefault="00F46C25" w14:paraId="156AA141" w14:textId="77777777">
            <w:pPr>
              <w:rPr>
                <w:rFonts w:cs="Calibri"/>
              </w:rPr>
            </w:pPr>
            <w:r w:rsidRPr="000646BA">
              <w:rPr>
                <w:rFonts w:cs="Calibri"/>
              </w:rPr>
              <w:t>Learning walks show consistent use of emotional communication supports across settings.</w:t>
            </w:r>
          </w:p>
          <w:p w:rsidRPr="000646BA" w:rsidR="00F46C25" w:rsidP="00F46C25" w:rsidRDefault="00F46C25" w14:paraId="36B9047E" w14:textId="77777777">
            <w:pPr>
              <w:rPr>
                <w:rFonts w:cs="Calibri"/>
              </w:rPr>
            </w:pPr>
            <w:r w:rsidRPr="000646BA">
              <w:rPr>
                <w:rFonts w:cs="Calibri"/>
              </w:rPr>
              <w:t>Pupil voice reflects greater confidence in expressing feelings.</w:t>
            </w:r>
          </w:p>
          <w:p w:rsidRPr="00C1414A" w:rsidR="00A10DDA" w:rsidP="00F46C25" w:rsidRDefault="00F46C25" w14:paraId="56F237E7" w14:textId="72EE335B">
            <w:pPr>
              <w:rPr>
                <w:rFonts w:cstheme="minorHAnsi"/>
              </w:rPr>
            </w:pPr>
            <w:r w:rsidRPr="000646BA">
              <w:rPr>
                <w:rFonts w:cs="Calibri"/>
              </w:rPr>
              <w:t>Termly data shows positive trends in wellbeing indicators for identified pupils.</w:t>
            </w:r>
          </w:p>
        </w:tc>
        <w:tc>
          <w:tcPr>
            <w:tcW w:w="1799" w:type="dxa"/>
          </w:tcPr>
          <w:p w:rsidR="00A10DDA" w:rsidP="009651AA" w:rsidRDefault="00B22840" w14:paraId="28C55463" w14:textId="6B1C3A8E">
            <w:pPr>
              <w:rPr>
                <w:rFonts w:cstheme="minorHAnsi"/>
              </w:rPr>
            </w:pPr>
            <w:r>
              <w:rPr>
                <w:rFonts w:cstheme="minorHAnsi"/>
              </w:rPr>
              <w:t>PS – behaviour</w:t>
            </w:r>
          </w:p>
          <w:p w:rsidRPr="00C1414A" w:rsidR="00B22840" w:rsidP="009651AA" w:rsidRDefault="00B22840" w14:paraId="255777B4" w14:textId="12E9A940">
            <w:pPr>
              <w:rPr>
                <w:rFonts w:cstheme="minorHAnsi"/>
              </w:rPr>
            </w:pPr>
            <w:r>
              <w:rPr>
                <w:rFonts w:cstheme="minorHAnsi"/>
              </w:rPr>
              <w:t>RM - SENCo</w:t>
            </w:r>
          </w:p>
        </w:tc>
        <w:tc>
          <w:tcPr>
            <w:tcW w:w="1619" w:type="dxa"/>
          </w:tcPr>
          <w:p w:rsidRPr="00C1414A" w:rsidR="00A10DDA" w:rsidP="009651AA" w:rsidRDefault="00EB79AC" w14:paraId="2798059D" w14:textId="137C47F9">
            <w:pPr>
              <w:rPr>
                <w:rFonts w:cstheme="minorHAnsi"/>
              </w:rPr>
            </w:pPr>
            <w:r>
              <w:rPr>
                <w:rFonts w:cstheme="minorHAnsi"/>
              </w:rPr>
              <w:t>July 28</w:t>
            </w:r>
          </w:p>
        </w:tc>
        <w:tc>
          <w:tcPr>
            <w:tcW w:w="2346" w:type="dxa"/>
          </w:tcPr>
          <w:p w:rsidRPr="00C1414A" w:rsidR="00A10DDA" w:rsidP="009651AA" w:rsidRDefault="00A10DDA" w14:paraId="0E1C2DFB" w14:textId="77777777">
            <w:pPr>
              <w:rPr>
                <w:rFonts w:cstheme="minorHAnsi"/>
              </w:rPr>
            </w:pPr>
          </w:p>
        </w:tc>
      </w:tr>
      <w:tr w:rsidRPr="00C1414A" w:rsidR="009651AA" w:rsidTr="000E606C" w14:paraId="7F52AAEC" w14:textId="77777777">
        <w:trPr>
          <w:trHeight w:val="1970"/>
        </w:trPr>
        <w:tc>
          <w:tcPr>
            <w:tcW w:w="4500" w:type="dxa"/>
          </w:tcPr>
          <w:p w:rsidRPr="00932430" w:rsidR="009651AA" w:rsidP="009651AA" w:rsidRDefault="009651AA" w14:paraId="2174141A" w14:textId="77777777">
            <w:pPr>
              <w:rPr>
                <w:rFonts w:cstheme="minorHAnsi"/>
                <w:bCs/>
              </w:rPr>
            </w:pPr>
          </w:p>
          <w:p w:rsidRPr="00A57354" w:rsidR="009651AA" w:rsidP="009651AA" w:rsidRDefault="00A57354" w14:paraId="4A335575" w14:textId="1FB9F4EF">
            <w:pPr>
              <w:rPr>
                <w:rFonts w:cstheme="minorHAnsi"/>
                <w:bCs/>
              </w:rPr>
            </w:pPr>
            <w:r w:rsidRPr="00A57354">
              <w:rPr>
                <w:rFonts w:cstheme="minorHAnsi"/>
                <w:bCs/>
              </w:rPr>
              <w:t>Improve Accessibility of Information for Families</w:t>
            </w:r>
          </w:p>
          <w:p w:rsidR="009651AA" w:rsidP="009651AA" w:rsidRDefault="009651AA" w14:paraId="2E624525" w14:textId="77777777">
            <w:pPr>
              <w:rPr>
                <w:rFonts w:cstheme="minorHAnsi"/>
                <w:b/>
              </w:rPr>
            </w:pPr>
          </w:p>
          <w:p w:rsidR="009651AA" w:rsidP="009651AA" w:rsidRDefault="009651AA" w14:paraId="0B03558A" w14:textId="77777777">
            <w:pPr>
              <w:rPr>
                <w:rFonts w:cstheme="minorHAnsi"/>
                <w:b/>
              </w:rPr>
            </w:pPr>
          </w:p>
          <w:p w:rsidRPr="005B2CF5" w:rsidR="009651AA" w:rsidP="009651AA" w:rsidRDefault="009651AA" w14:paraId="110AE5AC" w14:textId="77777777">
            <w:pPr>
              <w:ind w:left="720"/>
              <w:rPr>
                <w:rFonts w:cstheme="minorHAnsi"/>
                <w:b/>
              </w:rPr>
            </w:pPr>
          </w:p>
        </w:tc>
        <w:tc>
          <w:tcPr>
            <w:tcW w:w="4316" w:type="dxa"/>
            <w:gridSpan w:val="2"/>
          </w:tcPr>
          <w:p w:rsidR="00C55D94" w:rsidP="00C55D94" w:rsidRDefault="00C55D94" w14:paraId="4C21A8CD" w14:textId="77777777">
            <w:pPr>
              <w:rPr>
                <w:rFonts w:cs="Calibri"/>
              </w:rPr>
            </w:pPr>
            <w:r>
              <w:rPr>
                <w:rFonts w:cs="Calibri"/>
              </w:rPr>
              <w:t xml:space="preserve">Newsletters are available for collection from the main office to aid those families who do not have access to the internet. </w:t>
            </w:r>
          </w:p>
          <w:p w:rsidRPr="001D2E2F" w:rsidR="00C55D94" w:rsidP="00C55D94" w:rsidRDefault="00C55D94" w14:paraId="42559FDB" w14:textId="77777777">
            <w:pPr>
              <w:rPr>
                <w:rFonts w:cs="Calibri"/>
              </w:rPr>
            </w:pPr>
            <w:r w:rsidRPr="001D2E2F">
              <w:rPr>
                <w:rFonts w:cs="Calibri"/>
              </w:rPr>
              <w:t>Attendance at parent events (workshops, meetings, celebrations) increases across all demographic groups, including those previously under</w:t>
            </w:r>
            <w:r w:rsidRPr="001D2E2F">
              <w:rPr>
                <w:rFonts w:ascii="Cambria Math" w:hAnsi="Cambria Math" w:cs="Cambria Math"/>
              </w:rPr>
              <w:t>‑</w:t>
            </w:r>
            <w:r w:rsidRPr="001D2E2F">
              <w:rPr>
                <w:rFonts w:cs="Calibri"/>
              </w:rPr>
              <w:t>represented.</w:t>
            </w:r>
          </w:p>
          <w:p w:rsidR="00C55D94" w:rsidP="00C55D94" w:rsidRDefault="00C55D94" w14:paraId="69E27729" w14:textId="75AE19EF">
            <w:pPr>
              <w:rPr>
                <w:rFonts w:cs="Calibri"/>
              </w:rPr>
            </w:pPr>
            <w:r w:rsidRPr="001D2E2F">
              <w:rPr>
                <w:rFonts w:cs="Calibri"/>
              </w:rPr>
              <w:t>Events offer flexible access options (e.g., daytime/evening sessions, online alternatives).</w:t>
            </w:r>
            <w:r w:rsidR="00360D4A">
              <w:rPr>
                <w:rFonts w:cs="Calibri"/>
              </w:rPr>
              <w:t xml:space="preserve"> </w:t>
            </w:r>
            <w:r w:rsidRPr="001D2E2F">
              <w:rPr>
                <w:rFonts w:cs="Calibri"/>
              </w:rPr>
              <w:t>At least 95% of families report that school communication is clear, timely and easy to understand (via survey or feedback).</w:t>
            </w:r>
          </w:p>
          <w:p w:rsidR="00C55D94" w:rsidP="00C55D94" w:rsidRDefault="00C55D94" w14:paraId="30026199" w14:textId="77777777">
            <w:pPr>
              <w:rPr>
                <w:rFonts w:cs="Calibri"/>
              </w:rPr>
            </w:pPr>
            <w:r w:rsidRPr="001D2E2F">
              <w:rPr>
                <w:rFonts w:cs="Calibri"/>
              </w:rPr>
              <w:t>Families with additional needs (EAL, SEND, low literacy) receive adapted communication and confirm they can access it.</w:t>
            </w:r>
          </w:p>
          <w:p w:rsidRPr="001D2E2F" w:rsidR="00C55D94" w:rsidP="00C55D94" w:rsidRDefault="00C55D94" w14:paraId="6666EE2A" w14:textId="77777777">
            <w:pPr>
              <w:rPr>
                <w:rFonts w:cs="Calibri"/>
              </w:rPr>
            </w:pPr>
            <w:r w:rsidRPr="001D2E2F">
              <w:rPr>
                <w:rFonts w:cs="Calibri"/>
              </w:rPr>
              <w:t>Families report increased confidence in supporting learning at home.</w:t>
            </w:r>
          </w:p>
          <w:p w:rsidRPr="00C1414A" w:rsidR="009651AA" w:rsidP="00C55D94" w:rsidRDefault="00C55D94" w14:paraId="6A19ADE1" w14:textId="15CBBB52">
            <w:pPr>
              <w:rPr>
                <w:rFonts w:cstheme="minorHAnsi"/>
              </w:rPr>
            </w:pPr>
            <w:r w:rsidRPr="001D2E2F">
              <w:rPr>
                <w:rFonts w:cs="Calibri"/>
              </w:rPr>
              <w:t>SEND families confirm they understand provision, targets and support plans.</w:t>
            </w:r>
          </w:p>
        </w:tc>
        <w:tc>
          <w:tcPr>
            <w:tcW w:w="1799" w:type="dxa"/>
          </w:tcPr>
          <w:p w:rsidR="009651AA" w:rsidP="009651AA" w:rsidRDefault="00360D4A" w14:paraId="000C45B5" w14:textId="73C63060">
            <w:pPr>
              <w:rPr>
                <w:rFonts w:cstheme="minorHAnsi"/>
              </w:rPr>
            </w:pPr>
            <w:r>
              <w:rPr>
                <w:rFonts w:cstheme="minorHAnsi"/>
              </w:rPr>
              <w:t>RM – SENCo</w:t>
            </w:r>
          </w:p>
          <w:p w:rsidRPr="00C1414A" w:rsidR="00360D4A" w:rsidP="009651AA" w:rsidRDefault="00360D4A" w14:paraId="76308BFE" w14:textId="6C9FB834">
            <w:pPr>
              <w:rPr>
                <w:rFonts w:cstheme="minorHAnsi"/>
              </w:rPr>
            </w:pPr>
            <w:r>
              <w:rPr>
                <w:rFonts w:cstheme="minorHAnsi"/>
              </w:rPr>
              <w:t>HH - Clerical</w:t>
            </w:r>
          </w:p>
        </w:tc>
        <w:tc>
          <w:tcPr>
            <w:tcW w:w="1619" w:type="dxa"/>
          </w:tcPr>
          <w:p w:rsidRPr="00C1414A" w:rsidR="009651AA" w:rsidP="009651AA" w:rsidRDefault="00360D4A" w14:paraId="3F7787C2" w14:textId="2F53A72C">
            <w:pPr>
              <w:rPr>
                <w:rFonts w:cstheme="minorHAnsi"/>
              </w:rPr>
            </w:pPr>
            <w:r>
              <w:rPr>
                <w:rFonts w:cstheme="minorHAnsi"/>
              </w:rPr>
              <w:t>July 29</w:t>
            </w:r>
          </w:p>
        </w:tc>
        <w:tc>
          <w:tcPr>
            <w:tcW w:w="2346" w:type="dxa"/>
          </w:tcPr>
          <w:p w:rsidRPr="00C1414A" w:rsidR="009651AA" w:rsidP="009651AA" w:rsidRDefault="009651AA" w14:paraId="679FFA50" w14:textId="77777777">
            <w:pPr>
              <w:rPr>
                <w:rFonts w:cstheme="minorHAnsi"/>
              </w:rPr>
            </w:pPr>
          </w:p>
        </w:tc>
      </w:tr>
    </w:tbl>
    <w:p w:rsidRPr="00C1414A" w:rsidR="00C1414A" w:rsidP="00C1414A" w:rsidRDefault="00C1414A" w14:paraId="7DEFD93A" w14:textId="77777777">
      <w:pPr>
        <w:rPr>
          <w:rFonts w:cstheme="minorHAnsi"/>
        </w:rPr>
      </w:pPr>
    </w:p>
    <w:p w:rsidRPr="00C1414A" w:rsidR="00C1414A" w:rsidRDefault="00C1414A" w14:paraId="7BA08C4D" w14:textId="59335218">
      <w:pPr>
        <w:rPr>
          <w:rFonts w:cstheme="minorHAnsi"/>
        </w:rPr>
      </w:pPr>
    </w:p>
    <w:p w:rsidRPr="00C1414A" w:rsidR="00C1414A" w:rsidRDefault="00C1414A" w14:paraId="410AA59D" w14:textId="77777777">
      <w:pPr>
        <w:rPr>
          <w:rFonts w:cstheme="minorHAnsi"/>
        </w:rPr>
      </w:pPr>
    </w:p>
    <w:sectPr w:rsidRPr="00C1414A" w:rsidR="00C1414A" w:rsidSect="00CB477E">
      <w:headerReference w:type="first" r:id="rId20"/>
      <w:pgSz w:w="16838" w:h="11906" w:orient="landscape"/>
      <w:pgMar w:top="1440" w:right="1440" w:bottom="1440" w:left="1440" w:header="708" w:footer="708" w:gutter="0"/>
      <w:pgNumType w:start="0"/>
      <w:cols w:space="708"/>
      <w:titlePg/>
      <w:docGrid w:linePitch="360"/>
      <w:headerReference w:type="default" r:id="R5a7ce5128b0b488b"/>
      <w:footerReference w:type="default" r:id="Reebc57ad784e4640"/>
      <w:footerReference w:type="first" r:id="R45f85476e712463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01EE" w:rsidP="009B31C9" w:rsidRDefault="001701EE" w14:paraId="0BB8D83F" w14:textId="77777777">
      <w:pPr>
        <w:spacing w:after="0" w:line="240" w:lineRule="auto"/>
      </w:pPr>
      <w:r>
        <w:separator/>
      </w:r>
    </w:p>
  </w:endnote>
  <w:endnote w:type="continuationSeparator" w:id="0">
    <w:p w:rsidR="001701EE" w:rsidP="009B31C9" w:rsidRDefault="001701EE" w14:paraId="0DCFBC34" w14:textId="77777777">
      <w:pPr>
        <w:spacing w:after="0" w:line="240" w:lineRule="auto"/>
      </w:pPr>
      <w:r>
        <w:continuationSeparator/>
      </w:r>
    </w:p>
  </w:endnote>
  <w:endnote w:type="continuationNotice" w:id="1">
    <w:p w:rsidR="001701EE" w:rsidRDefault="001701EE" w14:paraId="77803A4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753551C2" w:rsidTr="753551C2" w14:paraId="380C0F15">
      <w:trPr>
        <w:trHeight w:val="300"/>
      </w:trPr>
      <w:tc>
        <w:tcPr>
          <w:tcW w:w="4650" w:type="dxa"/>
          <w:tcMar/>
        </w:tcPr>
        <w:p w:rsidR="753551C2" w:rsidP="753551C2" w:rsidRDefault="753551C2" w14:paraId="2858A624" w14:textId="76CB73C6">
          <w:pPr>
            <w:pStyle w:val="Header"/>
            <w:bidi w:val="0"/>
            <w:ind w:left="-115"/>
            <w:jc w:val="left"/>
          </w:pPr>
        </w:p>
      </w:tc>
      <w:tc>
        <w:tcPr>
          <w:tcW w:w="4650" w:type="dxa"/>
          <w:tcMar/>
        </w:tcPr>
        <w:p w:rsidR="753551C2" w:rsidP="753551C2" w:rsidRDefault="753551C2" w14:paraId="06EDA00F" w14:textId="768B9EAE">
          <w:pPr>
            <w:pStyle w:val="Header"/>
            <w:bidi w:val="0"/>
            <w:jc w:val="center"/>
          </w:pPr>
        </w:p>
      </w:tc>
      <w:tc>
        <w:tcPr>
          <w:tcW w:w="4650" w:type="dxa"/>
          <w:tcMar/>
        </w:tcPr>
        <w:p w:rsidR="753551C2" w:rsidP="753551C2" w:rsidRDefault="753551C2" w14:paraId="566A598B" w14:textId="5B473F73">
          <w:pPr>
            <w:pStyle w:val="Header"/>
            <w:bidi w:val="0"/>
            <w:ind w:right="-115"/>
            <w:jc w:val="right"/>
          </w:pPr>
        </w:p>
      </w:tc>
    </w:tr>
  </w:tbl>
  <w:p w:rsidR="753551C2" w:rsidP="753551C2" w:rsidRDefault="753551C2" w14:paraId="1E57D437" w14:textId="17BAEDF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753551C2" w:rsidTr="753551C2" w14:paraId="7FB7A6BF">
      <w:trPr>
        <w:trHeight w:val="300"/>
      </w:trPr>
      <w:tc>
        <w:tcPr>
          <w:tcW w:w="4650" w:type="dxa"/>
          <w:tcMar/>
        </w:tcPr>
        <w:p w:rsidR="753551C2" w:rsidP="753551C2" w:rsidRDefault="753551C2" w14:paraId="3AFAA17A" w14:textId="59D6DC5E">
          <w:pPr>
            <w:pStyle w:val="Header"/>
            <w:bidi w:val="0"/>
            <w:ind w:left="-115"/>
            <w:jc w:val="left"/>
          </w:pPr>
        </w:p>
      </w:tc>
      <w:tc>
        <w:tcPr>
          <w:tcW w:w="4650" w:type="dxa"/>
          <w:tcMar/>
        </w:tcPr>
        <w:p w:rsidR="753551C2" w:rsidP="753551C2" w:rsidRDefault="753551C2" w14:paraId="4DA707F0" w14:textId="14695483">
          <w:pPr>
            <w:pStyle w:val="Header"/>
            <w:bidi w:val="0"/>
            <w:jc w:val="center"/>
          </w:pPr>
        </w:p>
      </w:tc>
      <w:tc>
        <w:tcPr>
          <w:tcW w:w="4650" w:type="dxa"/>
          <w:tcMar/>
        </w:tcPr>
        <w:p w:rsidR="753551C2" w:rsidP="753551C2" w:rsidRDefault="753551C2" w14:paraId="6B91C958" w14:textId="02F7E3ED">
          <w:pPr>
            <w:pStyle w:val="Header"/>
            <w:bidi w:val="0"/>
            <w:ind w:right="-115"/>
            <w:jc w:val="right"/>
          </w:pPr>
        </w:p>
      </w:tc>
    </w:tr>
  </w:tbl>
  <w:p w:rsidR="753551C2" w:rsidP="753551C2" w:rsidRDefault="753551C2" w14:paraId="64B1B07E" w14:textId="5BC525E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01EE" w:rsidP="009B31C9" w:rsidRDefault="001701EE" w14:paraId="2981265F" w14:textId="77777777">
      <w:pPr>
        <w:spacing w:after="0" w:line="240" w:lineRule="auto"/>
      </w:pPr>
      <w:r>
        <w:separator/>
      </w:r>
    </w:p>
  </w:footnote>
  <w:footnote w:type="continuationSeparator" w:id="0">
    <w:p w:rsidR="001701EE" w:rsidP="009B31C9" w:rsidRDefault="001701EE" w14:paraId="4000F805" w14:textId="77777777">
      <w:pPr>
        <w:spacing w:after="0" w:line="240" w:lineRule="auto"/>
      </w:pPr>
      <w:r>
        <w:continuationSeparator/>
      </w:r>
    </w:p>
  </w:footnote>
  <w:footnote w:type="continuationNotice" w:id="1">
    <w:p w:rsidR="001701EE" w:rsidRDefault="001701EE" w14:paraId="74DDBD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B31C9" w:rsidRDefault="009B31C9" w14:paraId="6998D6C1" w14:textId="685371D1">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753551C2" w:rsidTr="753551C2" w14:paraId="6095D214">
      <w:trPr>
        <w:trHeight w:val="300"/>
      </w:trPr>
      <w:tc>
        <w:tcPr>
          <w:tcW w:w="4650" w:type="dxa"/>
          <w:tcMar/>
        </w:tcPr>
        <w:p w:rsidR="753551C2" w:rsidP="753551C2" w:rsidRDefault="753551C2" w14:paraId="50B3FE29" w14:textId="45EFE592">
          <w:pPr>
            <w:pStyle w:val="Header"/>
            <w:bidi w:val="0"/>
            <w:ind w:left="-115"/>
            <w:jc w:val="left"/>
          </w:pPr>
        </w:p>
      </w:tc>
      <w:tc>
        <w:tcPr>
          <w:tcW w:w="4650" w:type="dxa"/>
          <w:tcMar/>
        </w:tcPr>
        <w:p w:rsidR="753551C2" w:rsidP="753551C2" w:rsidRDefault="753551C2" w14:paraId="63D08CF5" w14:textId="42AFB753">
          <w:pPr>
            <w:pStyle w:val="Header"/>
            <w:bidi w:val="0"/>
            <w:jc w:val="center"/>
          </w:pPr>
        </w:p>
      </w:tc>
      <w:tc>
        <w:tcPr>
          <w:tcW w:w="4650" w:type="dxa"/>
          <w:tcMar/>
        </w:tcPr>
        <w:p w:rsidR="753551C2" w:rsidP="753551C2" w:rsidRDefault="753551C2" w14:paraId="39B3B08F" w14:textId="4706B26B">
          <w:pPr>
            <w:pStyle w:val="Header"/>
            <w:bidi w:val="0"/>
            <w:ind w:right="-115"/>
            <w:jc w:val="right"/>
          </w:pPr>
        </w:p>
      </w:tc>
    </w:tr>
  </w:tbl>
  <w:p w:rsidR="753551C2" w:rsidP="753551C2" w:rsidRDefault="753551C2" w14:paraId="46B72F82" w14:textId="60AA616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CEE66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261C3C4C"/>
    <w:multiLevelType w:val="hybridMultilevel"/>
    <w:tmpl w:val="D0FE24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D3B60A6"/>
    <w:multiLevelType w:val="hybridMultilevel"/>
    <w:tmpl w:val="9594CE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61B079F9"/>
    <w:multiLevelType w:val="hybridMultilevel"/>
    <w:tmpl w:val="551477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3F16672"/>
    <w:multiLevelType w:val="hybridMultilevel"/>
    <w:tmpl w:val="D982C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4D33E56"/>
    <w:multiLevelType w:val="multilevel"/>
    <w:tmpl w:val="324AB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0680DAE"/>
    <w:multiLevelType w:val="hybridMultilevel"/>
    <w:tmpl w:val="B82602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4A"/>
    <w:rsid w:val="00017D93"/>
    <w:rsid w:val="00024354"/>
    <w:rsid w:val="000A3738"/>
    <w:rsid w:val="001168C1"/>
    <w:rsid w:val="001277DE"/>
    <w:rsid w:val="00140FBF"/>
    <w:rsid w:val="001574BE"/>
    <w:rsid w:val="00162C92"/>
    <w:rsid w:val="001701EE"/>
    <w:rsid w:val="00181F2D"/>
    <w:rsid w:val="00186A5E"/>
    <w:rsid w:val="00196D12"/>
    <w:rsid w:val="001A23FD"/>
    <w:rsid w:val="001C734E"/>
    <w:rsid w:val="00216C27"/>
    <w:rsid w:val="002771CC"/>
    <w:rsid w:val="00284574"/>
    <w:rsid w:val="00293AD6"/>
    <w:rsid w:val="002D67EB"/>
    <w:rsid w:val="002E07D3"/>
    <w:rsid w:val="002F24FA"/>
    <w:rsid w:val="00302AD9"/>
    <w:rsid w:val="00314F52"/>
    <w:rsid w:val="00340DED"/>
    <w:rsid w:val="003519FA"/>
    <w:rsid w:val="00360D4A"/>
    <w:rsid w:val="00363B87"/>
    <w:rsid w:val="003A0342"/>
    <w:rsid w:val="003A4E04"/>
    <w:rsid w:val="00407F6E"/>
    <w:rsid w:val="004109A0"/>
    <w:rsid w:val="00434DC1"/>
    <w:rsid w:val="004440F4"/>
    <w:rsid w:val="004A0EEA"/>
    <w:rsid w:val="004B176A"/>
    <w:rsid w:val="004B5446"/>
    <w:rsid w:val="004F24C9"/>
    <w:rsid w:val="004F697C"/>
    <w:rsid w:val="00523C13"/>
    <w:rsid w:val="00583D82"/>
    <w:rsid w:val="005A2970"/>
    <w:rsid w:val="005B2CF5"/>
    <w:rsid w:val="00651FC2"/>
    <w:rsid w:val="006601A1"/>
    <w:rsid w:val="006F23C3"/>
    <w:rsid w:val="00721B5E"/>
    <w:rsid w:val="00723DB2"/>
    <w:rsid w:val="00745B5F"/>
    <w:rsid w:val="00776ABE"/>
    <w:rsid w:val="00795634"/>
    <w:rsid w:val="007A1BD9"/>
    <w:rsid w:val="007C119A"/>
    <w:rsid w:val="007E34C0"/>
    <w:rsid w:val="0081782D"/>
    <w:rsid w:val="00825822"/>
    <w:rsid w:val="00827FC9"/>
    <w:rsid w:val="00872FAD"/>
    <w:rsid w:val="0089353F"/>
    <w:rsid w:val="008A1B85"/>
    <w:rsid w:val="008B2D75"/>
    <w:rsid w:val="008D590C"/>
    <w:rsid w:val="008E18F6"/>
    <w:rsid w:val="00902575"/>
    <w:rsid w:val="009303CC"/>
    <w:rsid w:val="00932430"/>
    <w:rsid w:val="009651AA"/>
    <w:rsid w:val="009B31C9"/>
    <w:rsid w:val="00A10DDA"/>
    <w:rsid w:val="00A20046"/>
    <w:rsid w:val="00A25090"/>
    <w:rsid w:val="00A368E8"/>
    <w:rsid w:val="00A435F7"/>
    <w:rsid w:val="00A57354"/>
    <w:rsid w:val="00A810A9"/>
    <w:rsid w:val="00A83E7D"/>
    <w:rsid w:val="00AA6F97"/>
    <w:rsid w:val="00AB4D88"/>
    <w:rsid w:val="00B22840"/>
    <w:rsid w:val="00B46E2E"/>
    <w:rsid w:val="00B90A6F"/>
    <w:rsid w:val="00BB26ED"/>
    <w:rsid w:val="00BB44F9"/>
    <w:rsid w:val="00BF39F4"/>
    <w:rsid w:val="00C1414A"/>
    <w:rsid w:val="00C55D94"/>
    <w:rsid w:val="00C81363"/>
    <w:rsid w:val="00CB477E"/>
    <w:rsid w:val="00D1124F"/>
    <w:rsid w:val="00E02DB4"/>
    <w:rsid w:val="00E12057"/>
    <w:rsid w:val="00E53513"/>
    <w:rsid w:val="00E62EF8"/>
    <w:rsid w:val="00E63D10"/>
    <w:rsid w:val="00E67C6E"/>
    <w:rsid w:val="00EB382D"/>
    <w:rsid w:val="00EB79AC"/>
    <w:rsid w:val="00F4104A"/>
    <w:rsid w:val="00F46C25"/>
    <w:rsid w:val="00F64CBE"/>
    <w:rsid w:val="00F95AF9"/>
    <w:rsid w:val="00F967F6"/>
    <w:rsid w:val="00F97470"/>
    <w:rsid w:val="00FE1185"/>
    <w:rsid w:val="00FF3EAF"/>
    <w:rsid w:val="75355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43D1"/>
  <w15:chartTrackingRefBased/>
  <w15:docId w15:val="{EA572BD3-BB2D-4305-9EA4-8A5B35A86E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414A"/>
  </w:style>
  <w:style w:type="paragraph" w:styleId="Heading2">
    <w:name w:val="heading 2"/>
    <w:basedOn w:val="Normal"/>
    <w:next w:val="Normal"/>
    <w:link w:val="Heading2Char"/>
    <w:uiPriority w:val="9"/>
    <w:unhideWhenUsed/>
    <w:qFormat/>
    <w:rsid w:val="00C1414A"/>
    <w:pPr>
      <w:keepNext/>
      <w:keepLines/>
      <w:spacing w:before="200" w:after="0" w:line="276" w:lineRule="auto"/>
      <w:outlineLvl w:val="1"/>
    </w:pPr>
    <w:rPr>
      <w:rFonts w:asciiTheme="majorHAnsi" w:hAnsiTheme="majorHAnsi" w:eastAsiaTheme="majorEastAsia" w:cstheme="majorBidi"/>
      <w:b/>
      <w:bCs/>
      <w:color w:val="92278F" w:themeColor="accent1"/>
      <w:sz w:val="26"/>
      <w:szCs w:val="2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9"/>
    <w:unhideWhenUsed/>
    <w:rsid w:val="00C1414A"/>
    <w:pPr>
      <w:numPr>
        <w:numId w:val="2"/>
      </w:numPr>
      <w:spacing w:after="200" w:line="276" w:lineRule="auto"/>
      <w:contextualSpacing/>
    </w:pPr>
    <w:rPr>
      <w:rFonts w:eastAsiaTheme="minorEastAsia"/>
      <w:lang w:val="en-US"/>
    </w:rPr>
  </w:style>
  <w:style w:type="character" w:styleId="Heading2Char" w:customStyle="1">
    <w:name w:val="Heading 2 Char"/>
    <w:basedOn w:val="DefaultParagraphFont"/>
    <w:link w:val="Heading2"/>
    <w:uiPriority w:val="9"/>
    <w:rsid w:val="00C1414A"/>
    <w:rPr>
      <w:rFonts w:asciiTheme="majorHAnsi" w:hAnsiTheme="majorHAnsi" w:eastAsiaTheme="majorEastAsia" w:cstheme="majorBidi"/>
      <w:b/>
      <w:bCs/>
      <w:color w:val="92278F" w:themeColor="accent1"/>
      <w:sz w:val="26"/>
      <w:szCs w:val="26"/>
      <w:lang w:val="en-US"/>
    </w:rPr>
  </w:style>
  <w:style w:type="paragraph" w:styleId="NoSpacing">
    <w:name w:val="No Spacing"/>
    <w:link w:val="NoSpacingChar"/>
    <w:uiPriority w:val="1"/>
    <w:qFormat/>
    <w:rsid w:val="00C1414A"/>
    <w:pPr>
      <w:spacing w:after="0" w:line="240" w:lineRule="auto"/>
    </w:pPr>
    <w:rPr>
      <w:rFonts w:ascii="Calibri" w:hAnsi="Calibri" w:eastAsia="Times New Roman" w:cs="Times New Roman"/>
    </w:rPr>
  </w:style>
  <w:style w:type="character" w:styleId="NoSpacingChar" w:customStyle="1">
    <w:name w:val="No Spacing Char"/>
    <w:basedOn w:val="DefaultParagraphFont"/>
    <w:link w:val="NoSpacing"/>
    <w:uiPriority w:val="1"/>
    <w:rsid w:val="00CB477E"/>
    <w:rPr>
      <w:rFonts w:ascii="Calibri" w:hAnsi="Calibri" w:eastAsia="Times New Roman" w:cs="Times New Roman"/>
    </w:rPr>
  </w:style>
  <w:style w:type="paragraph" w:styleId="NormalWeb">
    <w:name w:val="Normal (Web)"/>
    <w:basedOn w:val="Normal"/>
    <w:uiPriority w:val="99"/>
    <w:semiHidden/>
    <w:unhideWhenUsed/>
    <w:rsid w:val="00CB477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4A0EEA"/>
    <w:rPr>
      <w:b/>
      <w:bCs/>
    </w:rPr>
  </w:style>
  <w:style w:type="paragraph" w:styleId="Header">
    <w:name w:val="header"/>
    <w:basedOn w:val="Normal"/>
    <w:link w:val="HeaderChar"/>
    <w:uiPriority w:val="99"/>
    <w:unhideWhenUsed/>
    <w:rsid w:val="009B31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31C9"/>
  </w:style>
  <w:style w:type="paragraph" w:styleId="Footer">
    <w:name w:val="footer"/>
    <w:basedOn w:val="Normal"/>
    <w:link w:val="FooterChar"/>
    <w:uiPriority w:val="99"/>
    <w:unhideWhenUsed/>
    <w:rsid w:val="009B31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31C9"/>
  </w:style>
  <w:style w:type="paragraph" w:styleId="ListParagraph">
    <w:name w:val="List Paragraph"/>
    <w:basedOn w:val="Normal"/>
    <w:uiPriority w:val="34"/>
    <w:qFormat/>
    <w:rsid w:val="00293AD6"/>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07235">
      <w:bodyDiv w:val="1"/>
      <w:marLeft w:val="0"/>
      <w:marRight w:val="0"/>
      <w:marTop w:val="0"/>
      <w:marBottom w:val="0"/>
      <w:divBdr>
        <w:top w:val="none" w:sz="0" w:space="0" w:color="auto"/>
        <w:left w:val="none" w:sz="0" w:space="0" w:color="auto"/>
        <w:bottom w:val="none" w:sz="0" w:space="0" w:color="auto"/>
        <w:right w:val="none" w:sz="0" w:space="0" w:color="auto"/>
      </w:divBdr>
    </w:div>
    <w:div w:id="17528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wmf" Id="rId13" /><Relationship Type="http://schemas.openxmlformats.org/officeDocument/2006/relationships/hyperlink" Target="https://content.govdelivery.com/attachments/UKWSCC/2025/11/25/file_attachments/3472731/Ofsted%20New%20Framework%20article%20-%20Nov2025.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https://cflpacademy.sharepoint.com/../Downloads/Marlfields%20Logo%20with%20name%20(1).png" TargetMode="External"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0.wmf" Id="rId15" /><Relationship Type="http://schemas.openxmlformats.org/officeDocument/2006/relationships/endnotes" Target="endnotes.xml" Id="rId10" /><Relationship Type="http://schemas.openxmlformats.org/officeDocument/2006/relationships/hyperlink" Target="https://assets.publishing.service.gov.uk/media/690b26c69456634d9795fde0/Schools_inspection_toolkit.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gif" Id="rId14" /><Relationship Type="http://schemas.openxmlformats.org/officeDocument/2006/relationships/theme" Target="theme/theme1.xml" Id="rId22" /><Relationship Type="http://schemas.openxmlformats.org/officeDocument/2006/relationships/header" Target="header2.xml" Id="R5a7ce5128b0b488b" /><Relationship Type="http://schemas.openxmlformats.org/officeDocument/2006/relationships/footer" Target="footer.xml" Id="Reebc57ad784e4640" /><Relationship Type="http://schemas.openxmlformats.org/officeDocument/2006/relationships/footer" Target="footer2.xml" Id="R45f85476e712463b" /></Relationships>
</file>

<file path=word/theme/theme1.xml><?xml version="1.0" encoding="utf-8"?>
<a:theme xmlns:a="http://schemas.openxmlformats.org/drawingml/2006/main" xmlns:thm15="http://schemas.microsoft.com/office/thememl/2012/main" name="Office Theme">
  <a:themeElements>
    <a:clrScheme name="Custom 3">
      <a:dk1>
        <a:srgbClr val="6D1D6B"/>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BF0000"/>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Marlfields Primary School</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B5A4F-72EB-4FF3-BDDF-44910BA632E7}">
  <ds:schemaRefs>
    <ds:schemaRef ds:uri="http://schemas.microsoft.com/office/2006/metadata/properties"/>
    <ds:schemaRef ds:uri="http://schemas.microsoft.com/office/infopath/2007/PartnerControls"/>
    <ds:schemaRef ds:uri="8aeb8c83-8471-4e80-a1b7-13d6f66d2e38"/>
    <ds:schemaRef ds:uri="ba9f4ac0-ed53-48f8-a9cc-6097f70ed32f"/>
  </ds:schemaRefs>
</ds:datastoreItem>
</file>

<file path=customXml/itemProps3.xml><?xml version="1.0" encoding="utf-8"?>
<ds:datastoreItem xmlns:ds="http://schemas.openxmlformats.org/officeDocument/2006/customXml" ds:itemID="{0FEFAF83-F08A-442D-8F60-B64DB60DA29C}">
  <ds:schemaRefs>
    <ds:schemaRef ds:uri="http://schemas.microsoft.com/sharepoint/v3/contenttype/forms"/>
  </ds:schemaRefs>
</ds:datastoreItem>
</file>

<file path=customXml/itemProps4.xml><?xml version="1.0" encoding="utf-8"?>
<ds:datastoreItem xmlns:ds="http://schemas.openxmlformats.org/officeDocument/2006/customXml" ds:itemID="{38285A2F-9162-43FA-93F5-BA17696B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b8c83-8471-4e80-a1b7-13d6f66d2e38"/>
    <ds:schemaRef ds:uri="ba9f4ac0-ed53-48f8-a9cc-6097f70ed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Accessibility Plan 2026-2029</dc:title>
  <dc:subject/>
  <dc:creator>A. ROURKE (Children First Learning Partnership)</dc:creator>
  <keywords/>
  <dc:description/>
  <lastModifiedBy>Governor - Provis (Marlfields Primary School)</lastModifiedBy>
  <revision>76</revision>
  <lastPrinted>2026-03-26T11:35:00.0000000Z</lastPrinted>
  <dcterms:created xsi:type="dcterms:W3CDTF">2026-04-27T19:19:00.0000000Z</dcterms:created>
  <dcterms:modified xsi:type="dcterms:W3CDTF">2026-05-07T19:02:31.4607944Z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0x01010099BBDA4E93410C4C85537A14471DD1C1</vt:lpwstr>
  </property>
</Properties>
</file>