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387" w:type="dxa"/>
        <w:tblInd w:w="-289" w:type="dxa"/>
        <w:tblLook w:val="04A0" w:firstRow="1" w:lastRow="0" w:firstColumn="1" w:lastColumn="0" w:noHBand="0" w:noVBand="1"/>
      </w:tblPr>
      <w:tblGrid>
        <w:gridCol w:w="289"/>
        <w:gridCol w:w="4869"/>
        <w:gridCol w:w="229"/>
      </w:tblGrid>
      <w:tr w:rsidR="006B13E9" w:rsidTr="001D5EA0">
        <w:trPr>
          <w:gridBefore w:val="1"/>
          <w:gridAfter w:val="1"/>
          <w:wBefore w:w="289" w:type="dxa"/>
          <w:wAfter w:w="229" w:type="dxa"/>
        </w:trPr>
        <w:tc>
          <w:tcPr>
            <w:tcW w:w="4869" w:type="dxa"/>
            <w:shd w:val="clear" w:color="auto" w:fill="FFF2CC" w:themeFill="accent4" w:themeFillTint="33"/>
          </w:tcPr>
          <w:p w:rsidR="006B13E9" w:rsidRDefault="006B13E9" w:rsidP="006B13E9">
            <w:pPr>
              <w:jc w:val="both"/>
              <w:rPr>
                <w:b/>
                <w:u w:val="single"/>
              </w:rPr>
            </w:pPr>
            <w:r>
              <w:rPr>
                <w:b/>
                <w:u w:val="single"/>
              </w:rPr>
              <w:t>HEATING WITHIN SCHOOL</w:t>
            </w:r>
          </w:p>
          <w:p w:rsidR="006B13E9" w:rsidRDefault="006B13E9" w:rsidP="006B13E9">
            <w:pPr>
              <w:jc w:val="both"/>
            </w:pPr>
            <w:r>
              <w:t>We appreciate that some parents are concerned about lack of heating around school and windows being open and children and staff being cold.  We would like to re-assure you that each classroom has a temperature gauge in them and should the temperature drop below 16°c the heating will kick in.  Windows will however remain open to provide as much ventilation as possible.  The children who sit nearest to the windows may obviously feel the cold more than others; we therefore ask that if your child sits near to a window they wear extra layers of clothes.</w:t>
            </w:r>
          </w:p>
          <w:p w:rsidR="006B13E9" w:rsidRDefault="006B13E9" w:rsidP="00BB6141">
            <w:pPr>
              <w:jc w:val="both"/>
              <w:rPr>
                <w:b/>
                <w:sz w:val="16"/>
                <w:szCs w:val="16"/>
                <w:u w:val="single"/>
              </w:rPr>
            </w:pPr>
          </w:p>
        </w:tc>
      </w:tr>
      <w:tr w:rsidR="006B13E9" w:rsidTr="001D5EA0">
        <w:trPr>
          <w:gridBefore w:val="1"/>
          <w:gridAfter w:val="1"/>
          <w:wBefore w:w="289" w:type="dxa"/>
          <w:wAfter w:w="229" w:type="dxa"/>
        </w:trPr>
        <w:tc>
          <w:tcPr>
            <w:tcW w:w="4869" w:type="dxa"/>
            <w:shd w:val="clear" w:color="auto" w:fill="FFE599" w:themeFill="accent4" w:themeFillTint="66"/>
          </w:tcPr>
          <w:p w:rsidR="001D5EA0" w:rsidRDefault="001D5EA0" w:rsidP="006B13E9">
            <w:pPr>
              <w:jc w:val="both"/>
              <w:rPr>
                <w:b/>
                <w:u w:val="single"/>
              </w:rPr>
            </w:pPr>
          </w:p>
          <w:p w:rsidR="006B13E9" w:rsidRDefault="006B13E9" w:rsidP="006B13E9">
            <w:pPr>
              <w:jc w:val="both"/>
              <w:rPr>
                <w:b/>
                <w:u w:val="single"/>
              </w:rPr>
            </w:pPr>
            <w:r>
              <w:rPr>
                <w:b/>
                <w:u w:val="single"/>
              </w:rPr>
              <w:t>COVID-19</w:t>
            </w:r>
          </w:p>
          <w:p w:rsidR="006B13E9" w:rsidRDefault="006B13E9" w:rsidP="006B13E9">
            <w:pPr>
              <w:shd w:val="clear" w:color="auto" w:fill="FFE599" w:themeFill="accent4" w:themeFillTint="66"/>
              <w:jc w:val="both"/>
            </w:pPr>
            <w:r>
              <w:t>Cheshire East has been added to the Covid-19 watch-list due to an increase in cases, and are now rated as being at medium risk of a local lockdown.</w:t>
            </w:r>
          </w:p>
          <w:p w:rsidR="006B13E9" w:rsidRDefault="006B13E9" w:rsidP="006B13E9">
            <w:pPr>
              <w:shd w:val="clear" w:color="auto" w:fill="FFE599" w:themeFill="accent4" w:themeFillTint="66"/>
              <w:jc w:val="both"/>
            </w:pPr>
            <w:r>
              <w:t>Please, please, please, when dropping off or collecting at school maintain social distancing from other parents – you can still have a good natter albeit from 2m apart, and wherever possible please wear a face mask.</w:t>
            </w:r>
          </w:p>
          <w:p w:rsidR="006B13E9" w:rsidRPr="006B13E9" w:rsidRDefault="006B13E9" w:rsidP="006B13E9">
            <w:pPr>
              <w:shd w:val="clear" w:color="auto" w:fill="FFE599" w:themeFill="accent4" w:themeFillTint="66"/>
              <w:jc w:val="both"/>
            </w:pPr>
          </w:p>
        </w:tc>
      </w:tr>
      <w:tr w:rsidR="006B13E9" w:rsidTr="001D5EA0">
        <w:trPr>
          <w:gridBefore w:val="1"/>
          <w:gridAfter w:val="1"/>
          <w:wBefore w:w="289" w:type="dxa"/>
          <w:wAfter w:w="229" w:type="dxa"/>
        </w:trPr>
        <w:tc>
          <w:tcPr>
            <w:tcW w:w="4869" w:type="dxa"/>
            <w:shd w:val="clear" w:color="auto" w:fill="FFD966" w:themeFill="accent4" w:themeFillTint="99"/>
          </w:tcPr>
          <w:p w:rsidR="001D5EA0" w:rsidRDefault="001D5EA0" w:rsidP="006B13E9">
            <w:pPr>
              <w:jc w:val="both"/>
              <w:rPr>
                <w:b/>
                <w:u w:val="single"/>
              </w:rPr>
            </w:pPr>
          </w:p>
          <w:p w:rsidR="006B13E9" w:rsidRDefault="006B13E9" w:rsidP="006B13E9">
            <w:pPr>
              <w:jc w:val="both"/>
              <w:rPr>
                <w:b/>
                <w:u w:val="single"/>
              </w:rPr>
            </w:pPr>
            <w:r>
              <w:rPr>
                <w:b/>
                <w:u w:val="single"/>
              </w:rPr>
              <w:t>SCHOOL DINNERS</w:t>
            </w:r>
          </w:p>
          <w:p w:rsidR="006B13E9" w:rsidRDefault="006B13E9" w:rsidP="006B13E9">
            <w:pPr>
              <w:jc w:val="both"/>
            </w:pPr>
            <w:r>
              <w:t>School will continue to pay for lunches for those who wish to have them up until half term</w:t>
            </w:r>
            <w:r w:rsidR="002023D1">
              <w:t xml:space="preserve"> (Friday 23</w:t>
            </w:r>
            <w:r w:rsidR="002023D1" w:rsidRPr="002023D1">
              <w:rPr>
                <w:vertAlign w:val="superscript"/>
              </w:rPr>
              <w:t>rd</w:t>
            </w:r>
            <w:r w:rsidR="002023D1">
              <w:t xml:space="preserve"> October)</w:t>
            </w:r>
            <w:r>
              <w:t>.  From Wednesday next week the menu will be changing to include hot food; the change in menu means that if you have been super organised and ordered for the next few weeks you need to go back and re-order from the new menu.</w:t>
            </w:r>
          </w:p>
          <w:p w:rsidR="006B13E9" w:rsidRDefault="006B13E9" w:rsidP="006B13E9">
            <w:pPr>
              <w:jc w:val="both"/>
            </w:pPr>
            <w:r w:rsidRPr="001D2B00">
              <w:rPr>
                <w:b/>
              </w:rPr>
              <w:t>Wednesday</w:t>
            </w:r>
            <w:r>
              <w:t>: Roast Chicken Breast or Vegetarian Sausage and Vegetable Bake (vegan) or Jacket Potato with filling.</w:t>
            </w:r>
          </w:p>
          <w:p w:rsidR="006B13E9" w:rsidRPr="001D2B00" w:rsidRDefault="006B13E9" w:rsidP="006B13E9">
            <w:pPr>
              <w:jc w:val="both"/>
            </w:pPr>
            <w:r>
              <w:rPr>
                <w:b/>
              </w:rPr>
              <w:t xml:space="preserve">Thursday:  </w:t>
            </w:r>
            <w:r>
              <w:t xml:space="preserve">Pizza, Crunchy Chicken Wrap or </w:t>
            </w:r>
          </w:p>
          <w:p w:rsidR="006B13E9" w:rsidRDefault="006B13E9" w:rsidP="006B13E9">
            <w:pPr>
              <w:jc w:val="both"/>
            </w:pPr>
            <w:r>
              <w:t>Jacket Potato with filling</w:t>
            </w:r>
          </w:p>
          <w:p w:rsidR="006B13E9" w:rsidRDefault="006B13E9" w:rsidP="006B13E9">
            <w:pPr>
              <w:jc w:val="both"/>
            </w:pPr>
            <w:r w:rsidRPr="001D2B00">
              <w:rPr>
                <w:b/>
              </w:rPr>
              <w:t>Friday:</w:t>
            </w:r>
            <w:r>
              <w:t xml:space="preserve">  Fish Fingers, Tomato Pasta or Jacket Potato with filling.</w:t>
            </w:r>
          </w:p>
          <w:p w:rsidR="006B13E9" w:rsidRDefault="006B13E9" w:rsidP="00BB6141">
            <w:pPr>
              <w:jc w:val="both"/>
              <w:rPr>
                <w:b/>
                <w:sz w:val="16"/>
                <w:szCs w:val="16"/>
                <w:u w:val="single"/>
              </w:rPr>
            </w:pPr>
          </w:p>
        </w:tc>
      </w:tr>
      <w:tr w:rsidR="001D5EA0" w:rsidTr="001D5EA0">
        <w:tc>
          <w:tcPr>
            <w:tcW w:w="5387" w:type="dxa"/>
            <w:gridSpan w:val="3"/>
            <w:shd w:val="clear" w:color="auto" w:fill="FFD966" w:themeFill="accent4" w:themeFillTint="99"/>
          </w:tcPr>
          <w:p w:rsidR="001D5EA0" w:rsidRDefault="001D5EA0" w:rsidP="001D5EA0">
            <w:pPr>
              <w:jc w:val="both"/>
            </w:pPr>
            <w:r>
              <w:lastRenderedPageBreak/>
              <w:t>The full 3-week menu will be on SchoolGrid for you to make your choices, the above is just an example for next week.</w:t>
            </w:r>
          </w:p>
          <w:p w:rsidR="001D5EA0" w:rsidRDefault="001D5EA0" w:rsidP="001D5EA0">
            <w:pPr>
              <w:jc w:val="both"/>
            </w:pPr>
            <w:r>
              <w:t>Please order meals at home</w:t>
            </w:r>
            <w:r w:rsidRPr="009A2ADB">
              <w:rPr>
                <w:b/>
              </w:rPr>
              <w:t>.  If meals have not been pre-ordered</w:t>
            </w:r>
            <w:r>
              <w:t xml:space="preserve"> at home, then unfortunately, due to our rigorous hand-washing regime in each class, SchoolGrid will have closed down to orders and your child will not get a lunch and </w:t>
            </w:r>
            <w:r w:rsidRPr="009A2ADB">
              <w:rPr>
                <w:b/>
              </w:rPr>
              <w:t>you will be called to bring in a packed lunch</w:t>
            </w:r>
            <w:r>
              <w:t xml:space="preserve"> for them.</w:t>
            </w:r>
          </w:p>
          <w:p w:rsidR="001D5EA0" w:rsidRDefault="001D5EA0" w:rsidP="001D5EA0">
            <w:pPr>
              <w:jc w:val="both"/>
            </w:pPr>
            <w:r>
              <w:t>Thank you for your co-operation.</w:t>
            </w:r>
          </w:p>
        </w:tc>
      </w:tr>
      <w:tr w:rsidR="001D5EA0" w:rsidTr="001D5EA0">
        <w:tc>
          <w:tcPr>
            <w:tcW w:w="5387" w:type="dxa"/>
            <w:gridSpan w:val="3"/>
            <w:shd w:val="clear" w:color="auto" w:fill="BF8F00" w:themeFill="accent4" w:themeFillShade="BF"/>
          </w:tcPr>
          <w:p w:rsidR="001D5EA0" w:rsidRPr="001D5EA0" w:rsidRDefault="001D5EA0" w:rsidP="001D5EA0">
            <w:pPr>
              <w:jc w:val="both"/>
              <w:rPr>
                <w:b/>
                <w:sz w:val="8"/>
                <w:szCs w:val="16"/>
                <w:u w:val="single"/>
              </w:rPr>
            </w:pPr>
          </w:p>
          <w:p w:rsidR="001D5EA0" w:rsidRPr="009A2ADB" w:rsidRDefault="001D5EA0" w:rsidP="001D5EA0">
            <w:pPr>
              <w:jc w:val="both"/>
              <w:rPr>
                <w:b/>
                <w:u w:val="single"/>
              </w:rPr>
            </w:pPr>
            <w:r w:rsidRPr="009A2ADB">
              <w:rPr>
                <w:b/>
                <w:u w:val="single"/>
              </w:rPr>
              <w:t>REGISTRATION PACKS</w:t>
            </w:r>
          </w:p>
          <w:p w:rsidR="001D5EA0" w:rsidRPr="009A2ADB" w:rsidRDefault="001D5EA0" w:rsidP="001D5EA0">
            <w:pPr>
              <w:jc w:val="both"/>
            </w:pPr>
            <w:r w:rsidRPr="009A2ADB">
              <w:t xml:space="preserve">We still haven’t received all of the children’s </w:t>
            </w:r>
            <w:r w:rsidRPr="009A2ADB">
              <w:rPr>
                <w:b/>
              </w:rPr>
              <w:t>Registration Packs</w:t>
            </w:r>
            <w:r w:rsidRPr="009A2ADB">
              <w:t xml:space="preserve"> back. It is imperative that you complete and return yours either in paper form or via e-mail.  We can then check, and where necessary update your child’s records.  This form will only need to be completed once during your child’s time here with us at Marlfields.</w:t>
            </w:r>
          </w:p>
          <w:p w:rsidR="001D5EA0" w:rsidRPr="002A4315" w:rsidRDefault="001D5EA0" w:rsidP="001D5EA0">
            <w:pPr>
              <w:jc w:val="both"/>
              <w:rPr>
                <w:sz w:val="16"/>
                <w:szCs w:val="16"/>
                <w:vertAlign w:val="subscript"/>
              </w:rPr>
            </w:pPr>
          </w:p>
          <w:p w:rsidR="001D5EA0" w:rsidRDefault="001D5EA0" w:rsidP="001D5EA0">
            <w:pPr>
              <w:jc w:val="both"/>
            </w:pPr>
            <w:r w:rsidRPr="009A2ADB">
              <w:t xml:space="preserve">Thank you to everyone who has returned them either by e-mail or paper version.  </w:t>
            </w:r>
          </w:p>
          <w:p w:rsidR="001D5EA0" w:rsidRDefault="001D5EA0" w:rsidP="001D5EA0">
            <w:pPr>
              <w:jc w:val="both"/>
            </w:pPr>
            <w:r w:rsidRPr="009A2ADB">
              <w:t xml:space="preserve">If you have been unable to either download, edit or print one, </w:t>
            </w:r>
            <w:r>
              <w:t xml:space="preserve">e-mail the office </w:t>
            </w:r>
            <w:r w:rsidRPr="009A2ADB">
              <w:t xml:space="preserve">admin@marlfields.cheshire.sch.uk </w:t>
            </w:r>
            <w:r>
              <w:t xml:space="preserve">and </w:t>
            </w:r>
            <w:r w:rsidRPr="009A2ADB">
              <w:t>a paper copy will be sent out to you.</w:t>
            </w:r>
          </w:p>
        </w:tc>
      </w:tr>
      <w:tr w:rsidR="001D5EA0" w:rsidTr="001D5EA0">
        <w:tc>
          <w:tcPr>
            <w:tcW w:w="5387" w:type="dxa"/>
            <w:gridSpan w:val="3"/>
            <w:shd w:val="clear" w:color="auto" w:fill="FFF2CC" w:themeFill="accent4" w:themeFillTint="33"/>
          </w:tcPr>
          <w:p w:rsidR="001D5EA0" w:rsidRPr="001D5EA0" w:rsidRDefault="001D5EA0" w:rsidP="001D5EA0">
            <w:pPr>
              <w:jc w:val="both"/>
              <w:rPr>
                <w:b/>
                <w:sz w:val="8"/>
                <w:szCs w:val="16"/>
                <w:u w:val="single"/>
              </w:rPr>
            </w:pPr>
          </w:p>
          <w:p w:rsidR="001D5EA0" w:rsidRDefault="001D5EA0" w:rsidP="001D5EA0">
            <w:pPr>
              <w:jc w:val="both"/>
              <w:rPr>
                <w:b/>
                <w:u w:val="single"/>
              </w:rPr>
            </w:pPr>
            <w:r>
              <w:rPr>
                <w:b/>
                <w:u w:val="single"/>
              </w:rPr>
              <w:t>UNIFORM ORDERS</w:t>
            </w:r>
          </w:p>
          <w:p w:rsidR="001D5EA0" w:rsidRDefault="001D5EA0" w:rsidP="001D5EA0">
            <w:pPr>
              <w:jc w:val="both"/>
              <w:rPr>
                <w:sz w:val="16"/>
              </w:rPr>
            </w:pPr>
            <w:r>
              <w:t xml:space="preserve">We apologise for the delay in fulfilling some uniform orders; the company who provide our uniform are experiencing some difficulty in getting further stock.  </w:t>
            </w:r>
          </w:p>
          <w:p w:rsidR="001D5EA0" w:rsidRDefault="001D5EA0" w:rsidP="001D5EA0">
            <w:pPr>
              <w:jc w:val="both"/>
            </w:pPr>
            <w:r>
              <w:t>Please be assured that as soon as stock is delivered to school we will fill the orders and send them directly to your child’s class for them to bring home.</w:t>
            </w:r>
          </w:p>
        </w:tc>
        <w:bookmarkStart w:id="0" w:name="_GoBack"/>
        <w:bookmarkEnd w:id="0"/>
      </w:tr>
      <w:tr w:rsidR="001D5EA0" w:rsidTr="001D5EA0">
        <w:tc>
          <w:tcPr>
            <w:tcW w:w="5387" w:type="dxa"/>
            <w:gridSpan w:val="3"/>
            <w:shd w:val="clear" w:color="auto" w:fill="FFE599" w:themeFill="accent4" w:themeFillTint="66"/>
          </w:tcPr>
          <w:p w:rsidR="001D5EA0" w:rsidRDefault="001D5EA0" w:rsidP="001D5EA0">
            <w:pPr>
              <w:pStyle w:val="western"/>
              <w:spacing w:before="0" w:beforeAutospacing="0" w:after="0" w:afterAutospacing="0"/>
              <w:rPr>
                <w:rFonts w:ascii="Century Gothic" w:hAnsi="Century Gothic" w:cs="Arial"/>
                <w:b/>
                <w:bCs/>
                <w:caps/>
                <w:sz w:val="2"/>
                <w:u w:val="single"/>
              </w:rPr>
            </w:pPr>
          </w:p>
          <w:p w:rsidR="001D5EA0" w:rsidRDefault="001D5EA0" w:rsidP="001D5EA0">
            <w:pPr>
              <w:pStyle w:val="western"/>
              <w:spacing w:before="0" w:beforeAutospacing="0" w:after="0" w:afterAutospacing="0"/>
              <w:rPr>
                <w:rFonts w:ascii="Century Gothic" w:hAnsi="Century Gothic" w:cs="Arial"/>
                <w:b/>
                <w:bCs/>
                <w:caps/>
                <w:sz w:val="2"/>
                <w:u w:val="single"/>
              </w:rPr>
            </w:pPr>
          </w:p>
          <w:p w:rsidR="001D5EA0" w:rsidRDefault="001D5EA0" w:rsidP="001D5EA0">
            <w:pPr>
              <w:pStyle w:val="western"/>
              <w:spacing w:before="0" w:beforeAutospacing="0" w:after="0" w:afterAutospacing="0"/>
              <w:rPr>
                <w:rFonts w:ascii="Century Gothic" w:hAnsi="Century Gothic" w:cs="Arial"/>
                <w:b/>
                <w:bCs/>
                <w:caps/>
                <w:sz w:val="2"/>
                <w:u w:val="single"/>
              </w:rPr>
            </w:pPr>
          </w:p>
          <w:p w:rsidR="001D5EA0" w:rsidRDefault="001D5EA0" w:rsidP="001D5EA0">
            <w:pPr>
              <w:pStyle w:val="western"/>
              <w:spacing w:before="0" w:beforeAutospacing="0" w:after="0" w:afterAutospacing="0"/>
              <w:rPr>
                <w:rFonts w:ascii="Century Gothic" w:hAnsi="Century Gothic" w:cs="Arial"/>
                <w:b/>
                <w:bCs/>
                <w:caps/>
                <w:sz w:val="2"/>
                <w:u w:val="single"/>
              </w:rPr>
            </w:pPr>
          </w:p>
          <w:p w:rsidR="001D5EA0" w:rsidRDefault="001D5EA0" w:rsidP="001D5EA0">
            <w:pPr>
              <w:pStyle w:val="western"/>
              <w:spacing w:before="0" w:beforeAutospacing="0" w:after="0" w:afterAutospacing="0"/>
              <w:rPr>
                <w:rFonts w:ascii="Century Gothic" w:hAnsi="Century Gothic" w:cs="Arial"/>
                <w:b/>
                <w:bCs/>
                <w:caps/>
                <w:sz w:val="2"/>
                <w:u w:val="single"/>
              </w:rPr>
            </w:pPr>
          </w:p>
          <w:p w:rsidR="001D5EA0" w:rsidRPr="00D420CF" w:rsidRDefault="001D5EA0" w:rsidP="001D5EA0">
            <w:pPr>
              <w:pStyle w:val="western"/>
              <w:spacing w:before="0" w:beforeAutospacing="0" w:after="0" w:afterAutospacing="0"/>
              <w:rPr>
                <w:rFonts w:ascii="Century Gothic" w:hAnsi="Century Gothic"/>
                <w:caps/>
                <w:u w:val="single"/>
              </w:rPr>
            </w:pPr>
            <w:r w:rsidRPr="00D420CF">
              <w:rPr>
                <w:rFonts w:ascii="Century Gothic" w:hAnsi="Century Gothic" w:cs="Arial"/>
                <w:b/>
                <w:bCs/>
                <w:caps/>
                <w:u w:val="single"/>
              </w:rPr>
              <w:t>Rotary Club</w:t>
            </w:r>
          </w:p>
          <w:p w:rsidR="001D5EA0" w:rsidRPr="00224355" w:rsidRDefault="001D5EA0" w:rsidP="001D5EA0">
            <w:pPr>
              <w:pStyle w:val="western"/>
              <w:spacing w:before="0" w:beforeAutospacing="0" w:after="0" w:afterAutospacing="0"/>
              <w:jc w:val="both"/>
              <w:rPr>
                <w:rFonts w:ascii="Century Gothic" w:hAnsi="Century Gothic"/>
              </w:rPr>
            </w:pPr>
            <w:r w:rsidRPr="00224355">
              <w:rPr>
                <w:rFonts w:ascii="Century Gothic" w:hAnsi="Century Gothic" w:cs="Arial"/>
              </w:rPr>
              <w:t>To celebrate November 5</w:t>
            </w:r>
            <w:r w:rsidRPr="00224355">
              <w:rPr>
                <w:rFonts w:ascii="Century Gothic" w:hAnsi="Century Gothic" w:cs="Arial"/>
                <w:vertAlign w:val="superscript"/>
              </w:rPr>
              <w:t>th</w:t>
            </w:r>
            <w:r w:rsidRPr="00224355">
              <w:rPr>
                <w:rFonts w:ascii="Century Gothic" w:hAnsi="Century Gothic" w:cs="Arial"/>
              </w:rPr>
              <w:t xml:space="preserve">, </w:t>
            </w:r>
            <w:r>
              <w:rPr>
                <w:rFonts w:ascii="Century Gothic" w:hAnsi="Century Gothic" w:cs="Arial"/>
              </w:rPr>
              <w:t xml:space="preserve">the Rotary </w:t>
            </w:r>
            <w:r w:rsidRPr="00224355">
              <w:rPr>
                <w:rFonts w:ascii="Century Gothic" w:hAnsi="Century Gothic" w:cs="Arial"/>
              </w:rPr>
              <w:t>C</w:t>
            </w:r>
            <w:r>
              <w:rPr>
                <w:rFonts w:ascii="Century Gothic" w:hAnsi="Century Gothic" w:cs="Arial"/>
              </w:rPr>
              <w:t>lub</w:t>
            </w:r>
            <w:r w:rsidRPr="00224355">
              <w:rPr>
                <w:rFonts w:ascii="Century Gothic" w:hAnsi="Century Gothic" w:cs="Arial"/>
              </w:rPr>
              <w:t xml:space="preserve"> is launching a 2020 Guy Fawkes Competition. </w:t>
            </w:r>
            <w:r>
              <w:rPr>
                <w:rFonts w:ascii="Century Gothic" w:hAnsi="Century Gothic" w:cs="Arial"/>
              </w:rPr>
              <w:t xml:space="preserve"> </w:t>
            </w:r>
          </w:p>
          <w:p w:rsidR="001D5EA0" w:rsidRPr="00224355" w:rsidRDefault="001D5EA0" w:rsidP="001D5EA0">
            <w:pPr>
              <w:pStyle w:val="western"/>
              <w:spacing w:before="0" w:beforeAutospacing="0" w:after="0" w:afterAutospacing="0"/>
              <w:jc w:val="both"/>
              <w:rPr>
                <w:rFonts w:ascii="Century Gothic" w:hAnsi="Century Gothic"/>
              </w:rPr>
            </w:pPr>
            <w:r w:rsidRPr="00224355">
              <w:rPr>
                <w:rFonts w:ascii="Century Gothic" w:hAnsi="Century Gothic" w:cs="Arial"/>
              </w:rPr>
              <w:t>The competition is open to all households with</w:t>
            </w:r>
            <w:r>
              <w:rPr>
                <w:rFonts w:ascii="Century Gothic" w:hAnsi="Century Gothic" w:cs="Arial"/>
              </w:rPr>
              <w:t xml:space="preserve">in Congleton to make and display a Guy to display in your garden.  </w:t>
            </w:r>
            <w:r w:rsidRPr="00224355">
              <w:rPr>
                <w:rFonts w:ascii="Century Gothic" w:hAnsi="Century Gothic" w:cs="Arial"/>
              </w:rPr>
              <w:t>The</w:t>
            </w:r>
            <w:r>
              <w:rPr>
                <w:rFonts w:ascii="Century Gothic" w:hAnsi="Century Gothic" w:cs="Arial"/>
              </w:rPr>
              <w:t xml:space="preserve">re </w:t>
            </w:r>
            <w:r w:rsidRPr="00224355">
              <w:rPr>
                <w:rFonts w:ascii="Century Gothic" w:hAnsi="Century Gothic" w:cs="Arial"/>
              </w:rPr>
              <w:t>will be a first prize of £50.</w:t>
            </w:r>
            <w:r>
              <w:rPr>
                <w:rFonts w:ascii="Century Gothic" w:hAnsi="Century Gothic"/>
              </w:rPr>
              <w:t xml:space="preserve">  </w:t>
            </w:r>
            <w:r w:rsidRPr="00224355">
              <w:rPr>
                <w:rFonts w:ascii="Century Gothic" w:hAnsi="Century Gothic" w:cs="Arial"/>
              </w:rPr>
              <w:t xml:space="preserve">Photographs of the </w:t>
            </w:r>
            <w:r>
              <w:rPr>
                <w:rFonts w:ascii="Century Gothic" w:hAnsi="Century Gothic" w:cs="Arial"/>
              </w:rPr>
              <w:t xml:space="preserve">home-made </w:t>
            </w:r>
            <w:r w:rsidRPr="00224355">
              <w:rPr>
                <w:rFonts w:ascii="Century Gothic" w:hAnsi="Century Gothic" w:cs="Arial"/>
              </w:rPr>
              <w:t>Guys will be taken during the last few days of October and the winner announced shortly afterwards.</w:t>
            </w:r>
          </w:p>
          <w:p w:rsidR="001D5EA0" w:rsidRDefault="001D5EA0" w:rsidP="001D5EA0">
            <w:pPr>
              <w:pStyle w:val="western"/>
              <w:spacing w:before="0" w:beforeAutospacing="0" w:after="0" w:afterAutospacing="0"/>
              <w:jc w:val="both"/>
            </w:pPr>
            <w:r w:rsidRPr="00224355">
              <w:rPr>
                <w:rFonts w:ascii="Century Gothic" w:hAnsi="Century Gothic" w:cs="Arial"/>
              </w:rPr>
              <w:t xml:space="preserve">The cost of entry is £5 and the entry form </w:t>
            </w:r>
            <w:r>
              <w:rPr>
                <w:rFonts w:ascii="Century Gothic" w:hAnsi="Century Gothic" w:cs="Arial"/>
              </w:rPr>
              <w:t>with</w:t>
            </w:r>
            <w:r w:rsidRPr="00224355">
              <w:rPr>
                <w:rFonts w:ascii="Century Gothic" w:hAnsi="Century Gothic" w:cs="Arial"/>
              </w:rPr>
              <w:t xml:space="preserve"> </w:t>
            </w:r>
            <w:r>
              <w:rPr>
                <w:rFonts w:ascii="Century Gothic" w:hAnsi="Century Gothic" w:cs="Arial"/>
              </w:rPr>
              <w:t xml:space="preserve">full rules are available on their </w:t>
            </w:r>
            <w:r w:rsidRPr="00224355">
              <w:rPr>
                <w:rFonts w:ascii="Century Gothic" w:hAnsi="Century Gothic" w:cs="Arial"/>
              </w:rPr>
              <w:t xml:space="preserve">website </w:t>
            </w:r>
            <w:hyperlink r:id="rId6" w:history="1">
              <w:r w:rsidRPr="00224355">
                <w:rPr>
                  <w:rStyle w:val="Hyperlink"/>
                  <w:rFonts w:ascii="Century Gothic" w:hAnsi="Century Gothic" w:cs="Arial"/>
                </w:rPr>
                <w:t>www.congletonrotary.co.uk</w:t>
              </w:r>
            </w:hyperlink>
            <w:r w:rsidRPr="00224355">
              <w:rPr>
                <w:rFonts w:ascii="Century Gothic" w:hAnsi="Century Gothic" w:cs="Arial"/>
              </w:rPr>
              <w:t xml:space="preserve">. </w:t>
            </w:r>
          </w:p>
        </w:tc>
      </w:tr>
    </w:tbl>
    <w:p w:rsidR="006B13E9" w:rsidRPr="00224355" w:rsidRDefault="006B13E9" w:rsidP="00EE70AF">
      <w:pPr>
        <w:pStyle w:val="western"/>
        <w:spacing w:before="0" w:beforeAutospacing="0" w:after="0" w:afterAutospacing="0"/>
        <w:jc w:val="both"/>
        <w:rPr>
          <w:rFonts w:ascii="Century Gothic" w:hAnsi="Century Gothic"/>
        </w:rPr>
      </w:pPr>
    </w:p>
    <w:sectPr w:rsidR="006B13E9" w:rsidRPr="00224355" w:rsidSect="00BB6141">
      <w:headerReference w:type="default" r:id="rId7"/>
      <w:pgSz w:w="11906" w:h="16838"/>
      <w:pgMar w:top="720" w:right="720" w:bottom="720" w:left="720" w:header="283" w:footer="2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141" w:rsidRDefault="00BB6141" w:rsidP="00BB6141">
      <w:r>
        <w:separator/>
      </w:r>
    </w:p>
  </w:endnote>
  <w:endnote w:type="continuationSeparator" w:id="0">
    <w:p w:rsidR="00BB6141" w:rsidRDefault="00BB6141" w:rsidP="00BB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141" w:rsidRDefault="00BB6141" w:rsidP="00BB6141">
      <w:r>
        <w:separator/>
      </w:r>
    </w:p>
  </w:footnote>
  <w:footnote w:type="continuationSeparator" w:id="0">
    <w:p w:rsidR="00BB6141" w:rsidRDefault="00BB6141" w:rsidP="00BB6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141" w:rsidRPr="00BB6141" w:rsidRDefault="00BB6141" w:rsidP="00BB6141">
    <w:pPr>
      <w:rPr>
        <w:b/>
        <w:noProof/>
        <w:color w:val="F7CAAC" w:themeColor="accent2" w:themeTint="66"/>
        <w:sz w:val="44"/>
        <w:szCs w:val="44"/>
        <w:lang w:eastAsia="en-GB"/>
        <w14:textOutline w14:w="11112" w14:cap="flat" w14:cmpd="sng" w14:algn="ctr">
          <w14:solidFill>
            <w14:schemeClr w14:val="accent2"/>
          </w14:solidFill>
          <w14:prstDash w14:val="solid"/>
          <w14:round/>
        </w14:textOutline>
      </w:rPr>
    </w:pPr>
    <w:r w:rsidRPr="00BB6141">
      <w:rPr>
        <w:b/>
        <w:noProof/>
        <w:color w:val="F7CAAC" w:themeColor="accent2" w:themeTint="66"/>
        <w:sz w:val="44"/>
        <w:szCs w:val="44"/>
        <w:lang w:eastAsia="en-GB"/>
        <w14:textOutline w14:w="11112" w14:cap="flat" w14:cmpd="sng" w14:algn="ctr">
          <w14:solidFill>
            <w14:schemeClr w14:val="accent2"/>
          </w14:solidFill>
          <w14:prstDash w14:val="solid"/>
          <w14:round/>
        </w14:textOutline>
      </w:rPr>
      <w:t>Marlfields Newsletter</w:t>
    </w:r>
  </w:p>
  <w:p w:rsidR="00BB6141" w:rsidRPr="001D5EA0" w:rsidRDefault="00BB6141" w:rsidP="00BB6141">
    <w:pPr>
      <w:rPr>
        <w:b/>
        <w:color w:val="F7CAAC" w:themeColor="accent2" w:themeTint="66"/>
        <w:sz w:val="16"/>
        <w:szCs w:val="16"/>
        <w14:textOutline w14:w="11112" w14:cap="flat" w14:cmpd="sng" w14:algn="ctr">
          <w14:solidFill>
            <w14:schemeClr w14:val="accent2"/>
          </w14:solidFill>
          <w14:prstDash w14:val="solid"/>
          <w14:round/>
        </w14:textOutline>
      </w:rPr>
    </w:pPr>
    <w:r>
      <w:rPr>
        <w:b/>
        <w:noProof/>
        <w:color w:val="F7CAAC" w:themeColor="accent2" w:themeTint="66"/>
        <w:lang w:eastAsia="en-GB"/>
        <w14:textOutline w14:w="11112" w14:cap="flat" w14:cmpd="sng" w14:algn="ctr">
          <w14:solidFill>
            <w14:schemeClr w14:val="accent2"/>
          </w14:solidFill>
          <w14:prstDash w14:val="solid"/>
          <w14:round/>
        </w14:textOutline>
      </w:rPr>
      <w:t>2</w:t>
    </w:r>
    <w:r w:rsidRPr="00BB6141">
      <w:rPr>
        <w:b/>
        <w:noProof/>
        <w:color w:val="F7CAAC" w:themeColor="accent2" w:themeTint="66"/>
        <w:vertAlign w:val="superscript"/>
        <w:lang w:eastAsia="en-GB"/>
        <w14:textOutline w14:w="11112" w14:cap="flat" w14:cmpd="sng" w14:algn="ctr">
          <w14:solidFill>
            <w14:schemeClr w14:val="accent2"/>
          </w14:solidFill>
          <w14:prstDash w14:val="solid"/>
          <w14:round/>
        </w14:textOutline>
      </w:rPr>
      <w:t>nd</w:t>
    </w:r>
    <w:r>
      <w:rPr>
        <w:b/>
        <w:noProof/>
        <w:color w:val="F7CAAC" w:themeColor="accent2" w:themeTint="66"/>
        <w:lang w:eastAsia="en-GB"/>
        <w14:textOutline w14:w="11112" w14:cap="flat" w14:cmpd="sng" w14:algn="ctr">
          <w14:solidFill>
            <w14:schemeClr w14:val="accent2"/>
          </w14:solidFill>
          <w14:prstDash w14:val="solid"/>
          <w14:round/>
        </w14:textOutline>
      </w:rPr>
      <w:t xml:space="preserve"> October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41"/>
    <w:rsid w:val="001D2B00"/>
    <w:rsid w:val="001D5EA0"/>
    <w:rsid w:val="002023D1"/>
    <w:rsid w:val="00224355"/>
    <w:rsid w:val="002515B8"/>
    <w:rsid w:val="004A11BD"/>
    <w:rsid w:val="005D266D"/>
    <w:rsid w:val="006B13E9"/>
    <w:rsid w:val="00930C70"/>
    <w:rsid w:val="009A2ADB"/>
    <w:rsid w:val="00AC637B"/>
    <w:rsid w:val="00BB6141"/>
    <w:rsid w:val="00D420CF"/>
    <w:rsid w:val="00EE70AF"/>
    <w:rsid w:val="00EF4DE1"/>
    <w:rsid w:val="00F2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6FDBC-382C-401A-B863-05372789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141"/>
    <w:pPr>
      <w:tabs>
        <w:tab w:val="center" w:pos="4513"/>
        <w:tab w:val="right" w:pos="9026"/>
      </w:tabs>
    </w:pPr>
  </w:style>
  <w:style w:type="character" w:customStyle="1" w:styleId="HeaderChar">
    <w:name w:val="Header Char"/>
    <w:basedOn w:val="DefaultParagraphFont"/>
    <w:link w:val="Header"/>
    <w:uiPriority w:val="99"/>
    <w:rsid w:val="00BB6141"/>
  </w:style>
  <w:style w:type="paragraph" w:styleId="Footer">
    <w:name w:val="footer"/>
    <w:basedOn w:val="Normal"/>
    <w:link w:val="FooterChar"/>
    <w:uiPriority w:val="99"/>
    <w:unhideWhenUsed/>
    <w:rsid w:val="00BB6141"/>
    <w:pPr>
      <w:tabs>
        <w:tab w:val="center" w:pos="4513"/>
        <w:tab w:val="right" w:pos="9026"/>
      </w:tabs>
    </w:pPr>
  </w:style>
  <w:style w:type="character" w:customStyle="1" w:styleId="FooterChar">
    <w:name w:val="Footer Char"/>
    <w:basedOn w:val="DefaultParagraphFont"/>
    <w:link w:val="Footer"/>
    <w:uiPriority w:val="99"/>
    <w:rsid w:val="00BB6141"/>
  </w:style>
  <w:style w:type="character" w:styleId="Hyperlink">
    <w:name w:val="Hyperlink"/>
    <w:basedOn w:val="DefaultParagraphFont"/>
    <w:uiPriority w:val="99"/>
    <w:unhideWhenUsed/>
    <w:rsid w:val="009A2ADB"/>
    <w:rPr>
      <w:color w:val="0563C1" w:themeColor="hyperlink"/>
      <w:u w:val="single"/>
    </w:rPr>
  </w:style>
  <w:style w:type="paragraph" w:customStyle="1" w:styleId="western">
    <w:name w:val="western"/>
    <w:basedOn w:val="Normal"/>
    <w:rsid w:val="00224355"/>
    <w:pPr>
      <w:spacing w:before="100" w:beforeAutospacing="1" w:after="100" w:afterAutospacing="1"/>
      <w:jc w:val="left"/>
    </w:pPr>
    <w:rPr>
      <w:rFonts w:ascii="Times New Roman" w:hAnsi="Times New Roman"/>
      <w:lang w:eastAsia="en-GB"/>
    </w:rPr>
  </w:style>
  <w:style w:type="paragraph" w:styleId="BalloonText">
    <w:name w:val="Balloon Text"/>
    <w:basedOn w:val="Normal"/>
    <w:link w:val="BalloonTextChar"/>
    <w:uiPriority w:val="99"/>
    <w:semiHidden/>
    <w:unhideWhenUsed/>
    <w:rsid w:val="00D42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CF"/>
    <w:rPr>
      <w:rFonts w:ascii="Segoe UI" w:hAnsi="Segoe UI" w:cs="Segoe UI"/>
      <w:sz w:val="18"/>
      <w:szCs w:val="18"/>
    </w:rPr>
  </w:style>
  <w:style w:type="table" w:styleId="TableGrid">
    <w:name w:val="Table Grid"/>
    <w:basedOn w:val="TableNormal"/>
    <w:uiPriority w:val="39"/>
    <w:rsid w:val="006B1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letonrotary.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4</cp:revision>
  <cp:lastPrinted>2020-10-02T10:16:00Z</cp:lastPrinted>
  <dcterms:created xsi:type="dcterms:W3CDTF">2020-10-02T08:01:00Z</dcterms:created>
  <dcterms:modified xsi:type="dcterms:W3CDTF">2020-10-02T10:23:00Z</dcterms:modified>
</cp:coreProperties>
</file>